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4" w:rightFromText="144" w:vertAnchor="page" w:horzAnchor="margin" w:tblpX="404" w:tblpY="5329"/>
        <w:tblOverlap w:val="never"/>
        <w:tblW w:w="0" w:type="auto"/>
        <w:tblLayout w:type="fixed"/>
        <w:tblCellMar>
          <w:left w:w="70" w:type="dxa"/>
          <w:right w:w="70" w:type="dxa"/>
        </w:tblCellMar>
        <w:tblLook w:val="0000" w:firstRow="0" w:lastRow="0" w:firstColumn="0" w:lastColumn="0" w:noHBand="0" w:noVBand="0"/>
      </w:tblPr>
      <w:tblGrid>
        <w:gridCol w:w="473"/>
        <w:gridCol w:w="6154"/>
        <w:gridCol w:w="473"/>
      </w:tblGrid>
      <w:tr w:rsidR="00F91AF3" w14:paraId="4A7CF53D" w14:textId="77777777" w:rsidTr="00720566">
        <w:trPr>
          <w:trHeight w:hRule="exact" w:val="410"/>
        </w:trPr>
        <w:tc>
          <w:tcPr>
            <w:tcW w:w="473" w:type="dxa"/>
          </w:tcPr>
          <w:p w14:paraId="65AB9833"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bookmarkStart w:id="0" w:name="_CSF_TOC_1"/>
          </w:p>
        </w:tc>
        <w:tc>
          <w:tcPr>
            <w:tcW w:w="6154" w:type="dxa"/>
          </w:tcPr>
          <w:p w14:paraId="02FAC92D"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473" w:type="dxa"/>
          </w:tcPr>
          <w:p w14:paraId="6A04855B"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r>
      <w:tr w:rsidR="00F91AF3" w14:paraId="732DCC71" w14:textId="77777777" w:rsidTr="00720566">
        <w:trPr>
          <w:trHeight w:hRule="exact" w:val="3179"/>
        </w:trPr>
        <w:tc>
          <w:tcPr>
            <w:tcW w:w="473" w:type="dxa"/>
          </w:tcPr>
          <w:p w14:paraId="36D8F556"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6154" w:type="dxa"/>
          </w:tcPr>
          <w:p w14:paraId="71C265BB" w14:textId="77777777" w:rsidR="00F91AF3" w:rsidRPr="00F91AF3" w:rsidRDefault="00F91AF3" w:rsidP="00F91AF3">
            <w:pPr>
              <w:autoSpaceDE w:val="0"/>
              <w:autoSpaceDN w:val="0"/>
              <w:adjustRightInd w:val="0"/>
              <w:spacing w:after="0" w:line="168" w:lineRule="auto"/>
              <w:rPr>
                <w:rFonts w:ascii="KPMG Extralight" w:eastAsia="Times New Roman" w:hAnsi="KPMG Extralight" w:cs="Times New Roman"/>
                <w:color w:val="000000"/>
                <w:sz w:val="80"/>
                <w:szCs w:val="28"/>
                <w:lang w:eastAsia="pt-BR"/>
              </w:rPr>
            </w:pPr>
            <w:r w:rsidRPr="00F91AF3">
              <w:rPr>
                <w:rFonts w:ascii="KPMG Extralight" w:eastAsia="Times New Roman" w:hAnsi="KPMG Extralight" w:cs="Times New Roman"/>
                <w:color w:val="000000"/>
                <w:sz w:val="80"/>
                <w:szCs w:val="28"/>
                <w:lang w:eastAsia="pt-BR"/>
              </w:rPr>
              <w:t>Petrobras Comercializadora</w:t>
            </w:r>
          </w:p>
          <w:p w14:paraId="3E076E61" w14:textId="77777777" w:rsidR="00F91AF3" w:rsidRPr="00F91AF3" w:rsidRDefault="00F91AF3" w:rsidP="00F91AF3">
            <w:pPr>
              <w:autoSpaceDE w:val="0"/>
              <w:autoSpaceDN w:val="0"/>
              <w:adjustRightInd w:val="0"/>
              <w:spacing w:after="0" w:line="168" w:lineRule="auto"/>
              <w:rPr>
                <w:rFonts w:ascii="KPMG Extralight" w:eastAsia="Times New Roman" w:hAnsi="KPMG Extralight" w:cs="Times New Roman"/>
                <w:color w:val="000000"/>
                <w:sz w:val="80"/>
                <w:szCs w:val="28"/>
                <w:lang w:eastAsia="pt-BR"/>
              </w:rPr>
            </w:pPr>
            <w:r w:rsidRPr="00F91AF3">
              <w:rPr>
                <w:rFonts w:ascii="KPMG Extralight" w:eastAsia="Times New Roman" w:hAnsi="KPMG Extralight" w:cs="Times New Roman"/>
                <w:color w:val="000000"/>
                <w:sz w:val="80"/>
                <w:szCs w:val="28"/>
                <w:lang w:eastAsia="pt-BR"/>
              </w:rPr>
              <w:t>de Gás e Energia e Participações S.A.</w:t>
            </w:r>
          </w:p>
          <w:p w14:paraId="3C48A55B" w14:textId="49C5A2E8"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473" w:type="dxa"/>
          </w:tcPr>
          <w:p w14:paraId="49FC67FA"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r>
      <w:tr w:rsidR="00F91AF3" w14:paraId="5A14C91B" w14:textId="77777777" w:rsidTr="00720566">
        <w:trPr>
          <w:trHeight w:hRule="exact" w:val="612"/>
        </w:trPr>
        <w:tc>
          <w:tcPr>
            <w:tcW w:w="473" w:type="dxa"/>
          </w:tcPr>
          <w:p w14:paraId="3F08F719"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6154" w:type="dxa"/>
          </w:tcPr>
          <w:p w14:paraId="47BFFA6D" w14:textId="77777777" w:rsidR="00F91AF3" w:rsidRPr="00F91AF3" w:rsidRDefault="00F91AF3" w:rsidP="00F91AF3">
            <w:pPr>
              <w:autoSpaceDE w:val="0"/>
              <w:autoSpaceDN w:val="0"/>
              <w:adjustRightInd w:val="0"/>
              <w:spacing w:after="0" w:line="240" w:lineRule="auto"/>
              <w:rPr>
                <w:rFonts w:ascii="Univers 45 Light" w:eastAsia="Times New Roman" w:hAnsi="Univers 45 Light" w:cs="Times New Roman"/>
                <w:color w:val="000000"/>
                <w:sz w:val="18"/>
                <w:szCs w:val="28"/>
                <w:lang w:eastAsia="pt-BR"/>
              </w:rPr>
            </w:pPr>
            <w:r w:rsidRPr="00F91AF3">
              <w:rPr>
                <w:rFonts w:ascii="Univers 45 Light" w:eastAsia="Times New Roman" w:hAnsi="Univers 45 Light" w:cs="Times New Roman"/>
                <w:color w:val="000000"/>
                <w:sz w:val="18"/>
                <w:szCs w:val="28"/>
                <w:lang w:eastAsia="pt-BR"/>
              </w:rPr>
              <w:t>(Controlada da Petróleo Brasileiro S.A. –</w:t>
            </w:r>
          </w:p>
          <w:p w14:paraId="63747B09" w14:textId="77777777" w:rsidR="00F91AF3" w:rsidRPr="00F91AF3" w:rsidRDefault="00F91AF3" w:rsidP="00F91AF3">
            <w:pPr>
              <w:autoSpaceDE w:val="0"/>
              <w:autoSpaceDN w:val="0"/>
              <w:adjustRightInd w:val="0"/>
              <w:spacing w:after="0" w:line="240" w:lineRule="auto"/>
              <w:rPr>
                <w:rFonts w:ascii="Univers 45 Light" w:eastAsia="Times New Roman" w:hAnsi="Univers 45 Light" w:cs="Times New Roman"/>
                <w:color w:val="000000"/>
                <w:sz w:val="18"/>
                <w:szCs w:val="28"/>
                <w:lang w:eastAsia="pt-BR"/>
              </w:rPr>
            </w:pPr>
            <w:r w:rsidRPr="00F91AF3">
              <w:rPr>
                <w:rFonts w:ascii="Univers 45 Light" w:eastAsia="Times New Roman" w:hAnsi="Univers 45 Light" w:cs="Times New Roman"/>
                <w:color w:val="000000"/>
                <w:sz w:val="18"/>
                <w:szCs w:val="28"/>
                <w:lang w:eastAsia="pt-BR"/>
              </w:rPr>
              <w:t xml:space="preserve">Petrobras) </w:t>
            </w:r>
          </w:p>
          <w:p w14:paraId="55FC5139" w14:textId="2AF711D9"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473" w:type="dxa"/>
          </w:tcPr>
          <w:p w14:paraId="4BC4DB10"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r>
      <w:tr w:rsidR="00F91AF3" w14:paraId="7057F4E1" w14:textId="77777777" w:rsidTr="00720566">
        <w:trPr>
          <w:trHeight w:hRule="exact" w:val="1368"/>
        </w:trPr>
        <w:tc>
          <w:tcPr>
            <w:tcW w:w="473" w:type="dxa"/>
          </w:tcPr>
          <w:p w14:paraId="6A73F7E8"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6154" w:type="dxa"/>
          </w:tcPr>
          <w:p w14:paraId="67B85F31" w14:textId="77777777" w:rsidR="00F91AF3" w:rsidRPr="00F91AF3" w:rsidRDefault="00F91AF3" w:rsidP="00F91AF3">
            <w:pPr>
              <w:autoSpaceDE w:val="0"/>
              <w:autoSpaceDN w:val="0"/>
              <w:adjustRightInd w:val="0"/>
              <w:spacing w:after="0" w:line="240" w:lineRule="auto"/>
              <w:rPr>
                <w:rFonts w:ascii="Univers 45 Light" w:eastAsia="Times New Roman" w:hAnsi="Univers 45 Light" w:cs="Times New Roman"/>
                <w:b/>
                <w:color w:val="000000"/>
                <w:szCs w:val="28"/>
                <w:lang w:eastAsia="pt-BR"/>
              </w:rPr>
            </w:pPr>
            <w:r w:rsidRPr="00F91AF3">
              <w:rPr>
                <w:rFonts w:ascii="Univers 45 Light" w:eastAsia="Times New Roman" w:hAnsi="Univers 45 Light" w:cs="Times New Roman"/>
                <w:b/>
                <w:color w:val="000000"/>
                <w:szCs w:val="28"/>
                <w:lang w:eastAsia="pt-BR"/>
              </w:rPr>
              <w:t xml:space="preserve">Demonstrações Financeiras em </w:t>
            </w:r>
          </w:p>
          <w:p w14:paraId="62B1C633" w14:textId="77777777" w:rsidR="00F91AF3" w:rsidRPr="00F91AF3" w:rsidRDefault="00F91AF3" w:rsidP="00F91AF3">
            <w:pPr>
              <w:autoSpaceDE w:val="0"/>
              <w:autoSpaceDN w:val="0"/>
              <w:adjustRightInd w:val="0"/>
              <w:spacing w:after="0" w:line="240" w:lineRule="auto"/>
              <w:rPr>
                <w:rFonts w:ascii="Univers 45 Light" w:eastAsia="Times New Roman" w:hAnsi="Univers 45 Light" w:cs="Times New Roman"/>
                <w:b/>
                <w:color w:val="000000"/>
                <w:szCs w:val="28"/>
                <w:lang w:eastAsia="pt-BR"/>
              </w:rPr>
            </w:pPr>
            <w:r w:rsidRPr="00F91AF3">
              <w:rPr>
                <w:rFonts w:ascii="Univers 45 Light" w:eastAsia="Times New Roman" w:hAnsi="Univers 45 Light" w:cs="Times New Roman"/>
                <w:b/>
                <w:color w:val="000000"/>
                <w:szCs w:val="28"/>
                <w:lang w:eastAsia="pt-BR"/>
              </w:rPr>
              <w:t>31 de dezembro de 2022</w:t>
            </w:r>
          </w:p>
          <w:p w14:paraId="7DFA7D15" w14:textId="2728C8F2" w:rsidR="00F91AF3" w:rsidRP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473" w:type="dxa"/>
          </w:tcPr>
          <w:p w14:paraId="0D9D8DDC"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r>
      <w:tr w:rsidR="00F91AF3" w14:paraId="138398CE" w14:textId="77777777" w:rsidTr="00720566">
        <w:trPr>
          <w:trHeight w:hRule="exact" w:val="410"/>
        </w:trPr>
        <w:tc>
          <w:tcPr>
            <w:tcW w:w="473" w:type="dxa"/>
          </w:tcPr>
          <w:p w14:paraId="795A5246"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6154" w:type="dxa"/>
          </w:tcPr>
          <w:p w14:paraId="19132F0F"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c>
          <w:tcPr>
            <w:tcW w:w="473" w:type="dxa"/>
          </w:tcPr>
          <w:p w14:paraId="10010E05" w14:textId="77777777" w:rsidR="00F91AF3" w:rsidRDefault="00F91AF3" w:rsidP="00F91AF3">
            <w:pPr>
              <w:autoSpaceDE w:val="0"/>
              <w:autoSpaceDN w:val="0"/>
              <w:adjustRightInd w:val="0"/>
              <w:spacing w:after="0" w:line="240" w:lineRule="auto"/>
              <w:rPr>
                <w:rFonts w:ascii="Georgia" w:eastAsia="Times New Roman" w:hAnsi="Georgia" w:cs="Times New Roman"/>
                <w:b/>
                <w:color w:val="000000"/>
                <w:sz w:val="28"/>
                <w:szCs w:val="28"/>
                <w:lang w:eastAsia="pt-BR"/>
              </w:rPr>
            </w:pPr>
          </w:p>
        </w:tc>
      </w:tr>
    </w:tbl>
    <w:p w14:paraId="07A1D3E9" w14:textId="77777777" w:rsidR="0041376C" w:rsidRDefault="0041376C" w:rsidP="00811B4E">
      <w:pPr>
        <w:autoSpaceDE w:val="0"/>
        <w:autoSpaceDN w:val="0"/>
        <w:adjustRightInd w:val="0"/>
        <w:spacing w:after="0" w:line="240" w:lineRule="auto"/>
        <w:rPr>
          <w:rFonts w:ascii="Georgia" w:eastAsia="Times New Roman" w:hAnsi="Georgia" w:cs="Times New Roman"/>
          <w:b/>
          <w:color w:val="000000"/>
          <w:sz w:val="28"/>
          <w:szCs w:val="28"/>
          <w:lang w:eastAsia="pt-BR"/>
        </w:rPr>
      </w:pPr>
    </w:p>
    <w:p w14:paraId="6C0277F1" w14:textId="5ACD0E13" w:rsidR="0041376C" w:rsidRPr="007B02C5" w:rsidRDefault="0041376C" w:rsidP="00811B4E">
      <w:pPr>
        <w:autoSpaceDE w:val="0"/>
        <w:autoSpaceDN w:val="0"/>
        <w:adjustRightInd w:val="0"/>
        <w:spacing w:after="0" w:line="240" w:lineRule="auto"/>
        <w:rPr>
          <w:rFonts w:ascii="Georgia" w:eastAsia="Times New Roman" w:hAnsi="Georgia" w:cs="Times New Roman"/>
          <w:b/>
          <w:color w:val="000000"/>
          <w:sz w:val="28"/>
          <w:szCs w:val="28"/>
          <w:lang w:eastAsia="pt-BR"/>
        </w:rPr>
        <w:sectPr w:rsidR="0041376C" w:rsidRPr="007B02C5" w:rsidSect="00F91AF3">
          <w:headerReference w:type="even" r:id="rId10"/>
          <w:headerReference w:type="default" r:id="rId11"/>
          <w:footerReference w:type="even" r:id="rId12"/>
          <w:footerReference w:type="default" r:id="rId13"/>
          <w:headerReference w:type="first" r:id="rId14"/>
          <w:footerReference w:type="first" r:id="rId15"/>
          <w:pgSz w:w="11906" w:h="16838" w:code="9"/>
          <w:pgMar w:top="2448" w:right="1699" w:bottom="1728" w:left="1699" w:header="864" w:footer="1008" w:gutter="0"/>
          <w:cols w:space="708"/>
          <w:docGrid w:linePitch="360"/>
        </w:sectPr>
      </w:pPr>
    </w:p>
    <w:bookmarkStart w:id="1" w:name="_DMBM_30417"/>
    <w:p w14:paraId="35C045B9" w14:textId="6F0BCFFF" w:rsidR="00EF388A" w:rsidRDefault="003655D5">
      <w:pPr>
        <w:pStyle w:val="Sumrio1"/>
        <w:tabs>
          <w:tab w:val="right" w:leader="dot" w:pos="10194"/>
        </w:tabs>
        <w:rPr>
          <w:noProof/>
        </w:rPr>
      </w:pPr>
      <w:r>
        <w:rPr>
          <w:rFonts w:ascii="Calibri" w:eastAsia="Batang" w:hAnsi="Calibri" w:cs="Times New Roman"/>
          <w:noProof/>
          <w:sz w:val="20"/>
          <w:lang w:eastAsia="pt-BR"/>
        </w:rPr>
        <w:lastRenderedPageBreak/>
        <w:fldChar w:fldCharType="begin"/>
      </w:r>
      <w:r>
        <w:rPr>
          <w:rFonts w:ascii="Calibri" w:eastAsia="Batang" w:hAnsi="Calibri" w:cs="Times New Roman"/>
          <w:bCs/>
          <w:noProof/>
          <w:sz w:val="20"/>
          <w:lang w:eastAsia="pt-BR"/>
        </w:rPr>
        <w:instrText xml:space="preserve"> TOC \o "1-1" \h \z \u </w:instrText>
      </w:r>
      <w:r>
        <w:rPr>
          <w:rFonts w:ascii="Calibri" w:eastAsia="Batang" w:hAnsi="Calibri" w:cs="Times New Roman"/>
          <w:noProof/>
          <w:sz w:val="20"/>
          <w:lang w:eastAsia="pt-BR"/>
        </w:rPr>
        <w:fldChar w:fldCharType="separate"/>
      </w:r>
      <w:hyperlink w:anchor="_Toc256000000" w:history="1">
        <w:r w:rsidRPr="003A4269">
          <w:rPr>
            <w:rStyle w:val="Hyperlink"/>
            <w:rFonts w:ascii="Calibri" w:eastAsia="Batang" w:hAnsi="Calibri" w:cs="Times New Roman"/>
          </w:rPr>
          <w:t>Relatório de Administração</w:t>
        </w:r>
        <w:r>
          <w:tab/>
        </w:r>
        <w:r w:rsidR="00E97EBF">
          <w:t>3</w:t>
        </w:r>
      </w:hyperlink>
    </w:p>
    <w:p w14:paraId="2C3F96B6" w14:textId="701ACC78" w:rsidR="00EF388A" w:rsidRDefault="00720566">
      <w:pPr>
        <w:pStyle w:val="Sumrio1"/>
        <w:tabs>
          <w:tab w:val="right" w:leader="dot" w:pos="10194"/>
        </w:tabs>
        <w:rPr>
          <w:noProof/>
        </w:rPr>
      </w:pPr>
      <w:hyperlink w:anchor="_Toc256000001" w:history="1">
        <w:r w:rsidR="003655D5">
          <w:rPr>
            <w:rStyle w:val="Hyperlink"/>
            <w:rFonts w:ascii="Calibri" w:eastAsia="Batang" w:hAnsi="Calibri" w:cs="Times New Roman"/>
          </w:rPr>
          <w:t>Relatório dos auditores independentes sobre as demonstrações financeiras</w:t>
        </w:r>
        <w:r w:rsidR="003655D5">
          <w:tab/>
        </w:r>
        <w:r w:rsidR="00E97EBF">
          <w:t>6</w:t>
        </w:r>
      </w:hyperlink>
    </w:p>
    <w:p w14:paraId="1E85890E" w14:textId="57E9B109" w:rsidR="00EF388A" w:rsidRDefault="00720566">
      <w:pPr>
        <w:pStyle w:val="Sumrio1"/>
        <w:tabs>
          <w:tab w:val="right" w:leader="dot" w:pos="10194"/>
        </w:tabs>
        <w:rPr>
          <w:noProof/>
        </w:rPr>
      </w:pPr>
      <w:hyperlink w:anchor="_Toc256000002" w:history="1">
        <w:r w:rsidR="003655D5" w:rsidRPr="0022321A">
          <w:rPr>
            <w:rStyle w:val="Hyperlink"/>
            <w:rFonts w:ascii="Calibri" w:eastAsia="Batang" w:hAnsi="Calibri" w:cs="Times New Roman"/>
          </w:rPr>
          <w:t>Balanço Patrimonial</w:t>
        </w:r>
        <w:r w:rsidR="003655D5">
          <w:tab/>
        </w:r>
        <w:r w:rsidR="003655D5">
          <w:fldChar w:fldCharType="begin"/>
        </w:r>
        <w:r w:rsidR="003655D5">
          <w:instrText xml:space="preserve"> PAGEREF _Toc256000002 \h </w:instrText>
        </w:r>
        <w:r w:rsidR="003655D5">
          <w:fldChar w:fldCharType="separate"/>
        </w:r>
        <w:r w:rsidR="009F706E">
          <w:rPr>
            <w:noProof/>
          </w:rPr>
          <w:t>9</w:t>
        </w:r>
        <w:r w:rsidR="003655D5">
          <w:fldChar w:fldCharType="end"/>
        </w:r>
      </w:hyperlink>
    </w:p>
    <w:p w14:paraId="03E795C3" w14:textId="20300CE8" w:rsidR="00EF388A" w:rsidRDefault="00720566">
      <w:pPr>
        <w:pStyle w:val="Sumrio1"/>
        <w:tabs>
          <w:tab w:val="right" w:leader="dot" w:pos="10194"/>
        </w:tabs>
        <w:rPr>
          <w:noProof/>
        </w:rPr>
      </w:pPr>
      <w:hyperlink w:anchor="_Toc256000003" w:history="1">
        <w:r w:rsidR="003655D5">
          <w:rPr>
            <w:rStyle w:val="Hyperlink"/>
            <w:rFonts w:ascii="Calibri" w:eastAsia="Batang" w:hAnsi="Calibri" w:cs="Times New Roman"/>
          </w:rPr>
          <w:t>Demonstração de Resultado</w:t>
        </w:r>
        <w:r w:rsidR="003655D5">
          <w:tab/>
        </w:r>
        <w:r w:rsidR="003655D5">
          <w:fldChar w:fldCharType="begin"/>
        </w:r>
        <w:r w:rsidR="003655D5">
          <w:instrText xml:space="preserve"> PAGEREF _Toc256000003 \h </w:instrText>
        </w:r>
        <w:r w:rsidR="003655D5">
          <w:fldChar w:fldCharType="separate"/>
        </w:r>
        <w:r w:rsidR="009F706E">
          <w:rPr>
            <w:noProof/>
          </w:rPr>
          <w:t>10</w:t>
        </w:r>
        <w:r w:rsidR="003655D5">
          <w:fldChar w:fldCharType="end"/>
        </w:r>
      </w:hyperlink>
    </w:p>
    <w:p w14:paraId="66690BBD" w14:textId="3D4AE13F" w:rsidR="00EF388A" w:rsidRDefault="00720566">
      <w:pPr>
        <w:pStyle w:val="Sumrio1"/>
        <w:tabs>
          <w:tab w:val="right" w:leader="dot" w:pos="10194"/>
        </w:tabs>
        <w:rPr>
          <w:noProof/>
        </w:rPr>
      </w:pPr>
      <w:hyperlink w:anchor="_Toc256000004" w:history="1">
        <w:r w:rsidR="003655D5">
          <w:rPr>
            <w:rStyle w:val="Hyperlink"/>
            <w:rFonts w:ascii="Calibri" w:eastAsia="Batang" w:hAnsi="Calibri" w:cs="Times New Roman"/>
          </w:rPr>
          <w:t>Demonstração dos Resultados Abrangentes</w:t>
        </w:r>
        <w:r w:rsidR="003655D5">
          <w:tab/>
        </w:r>
        <w:r w:rsidR="003655D5">
          <w:fldChar w:fldCharType="begin"/>
        </w:r>
        <w:r w:rsidR="003655D5">
          <w:instrText xml:space="preserve"> PAGEREF _Toc256000004 \h </w:instrText>
        </w:r>
        <w:r w:rsidR="003655D5">
          <w:fldChar w:fldCharType="separate"/>
        </w:r>
        <w:r w:rsidR="009F706E">
          <w:rPr>
            <w:noProof/>
          </w:rPr>
          <w:t>11</w:t>
        </w:r>
        <w:r w:rsidR="003655D5">
          <w:fldChar w:fldCharType="end"/>
        </w:r>
      </w:hyperlink>
    </w:p>
    <w:p w14:paraId="66F450D0" w14:textId="09392FD5" w:rsidR="00EF388A" w:rsidRDefault="00720566">
      <w:pPr>
        <w:pStyle w:val="Sumrio1"/>
        <w:tabs>
          <w:tab w:val="right" w:leader="dot" w:pos="10194"/>
        </w:tabs>
        <w:rPr>
          <w:noProof/>
        </w:rPr>
      </w:pPr>
      <w:hyperlink w:anchor="_Toc256000005" w:history="1">
        <w:r w:rsidR="003655D5">
          <w:rPr>
            <w:rStyle w:val="Hyperlink"/>
            <w:rFonts w:ascii="Calibri" w:eastAsia="Batang" w:hAnsi="Calibri" w:cs="Times New Roman"/>
          </w:rPr>
          <w:t>Demonstração das Mutações do Patrimônio Líquido</w:t>
        </w:r>
        <w:r w:rsidR="003655D5">
          <w:tab/>
        </w:r>
        <w:r w:rsidR="003655D5">
          <w:fldChar w:fldCharType="begin"/>
        </w:r>
        <w:r w:rsidR="003655D5">
          <w:instrText xml:space="preserve"> PAGEREF _Toc256000005 \h </w:instrText>
        </w:r>
        <w:r w:rsidR="003655D5">
          <w:fldChar w:fldCharType="separate"/>
        </w:r>
        <w:r w:rsidR="009F706E">
          <w:rPr>
            <w:noProof/>
          </w:rPr>
          <w:t>12</w:t>
        </w:r>
        <w:r w:rsidR="003655D5">
          <w:fldChar w:fldCharType="end"/>
        </w:r>
      </w:hyperlink>
    </w:p>
    <w:p w14:paraId="45CD1EC4" w14:textId="1E988571" w:rsidR="00EF388A" w:rsidRDefault="00720566">
      <w:pPr>
        <w:pStyle w:val="Sumrio1"/>
        <w:tabs>
          <w:tab w:val="right" w:leader="dot" w:pos="10194"/>
        </w:tabs>
        <w:rPr>
          <w:noProof/>
        </w:rPr>
      </w:pPr>
      <w:hyperlink w:anchor="_Toc256000006" w:history="1">
        <w:r w:rsidR="003655D5">
          <w:rPr>
            <w:rStyle w:val="Hyperlink"/>
            <w:rFonts w:ascii="Calibri" w:eastAsia="Batang" w:hAnsi="Calibri" w:cs="Times New Roman"/>
          </w:rPr>
          <w:t>Demonstração dos Fluxos de Caixa</w:t>
        </w:r>
        <w:r w:rsidR="003655D5">
          <w:tab/>
        </w:r>
        <w:r w:rsidR="003655D5">
          <w:fldChar w:fldCharType="begin"/>
        </w:r>
        <w:r w:rsidR="003655D5">
          <w:instrText xml:space="preserve"> PAGEREF _Toc256000006 \h </w:instrText>
        </w:r>
        <w:r w:rsidR="003655D5">
          <w:fldChar w:fldCharType="separate"/>
        </w:r>
        <w:r w:rsidR="009F706E">
          <w:rPr>
            <w:noProof/>
          </w:rPr>
          <w:t>13</w:t>
        </w:r>
        <w:r w:rsidR="003655D5">
          <w:fldChar w:fldCharType="end"/>
        </w:r>
      </w:hyperlink>
    </w:p>
    <w:p w14:paraId="692231EC" w14:textId="39632B5E" w:rsidR="00EF388A" w:rsidRDefault="00720566">
      <w:pPr>
        <w:pStyle w:val="Sumrio1"/>
        <w:tabs>
          <w:tab w:val="right" w:leader="dot" w:pos="10194"/>
        </w:tabs>
        <w:rPr>
          <w:noProof/>
        </w:rPr>
      </w:pPr>
      <w:hyperlink w:anchor="_Toc256000007" w:history="1">
        <w:r w:rsidR="003655D5">
          <w:rPr>
            <w:rStyle w:val="Hyperlink"/>
            <w:rFonts w:ascii="Calibri" w:eastAsia="Batang" w:hAnsi="Calibri" w:cs="Times New Roman"/>
          </w:rPr>
          <w:t>Demonstração do Valor Adicionado</w:t>
        </w:r>
        <w:r w:rsidR="003655D5">
          <w:tab/>
        </w:r>
        <w:r w:rsidR="003655D5">
          <w:fldChar w:fldCharType="begin"/>
        </w:r>
        <w:r w:rsidR="003655D5">
          <w:instrText xml:space="preserve"> PAGEREF _Toc256000007 \h </w:instrText>
        </w:r>
        <w:r w:rsidR="003655D5">
          <w:fldChar w:fldCharType="separate"/>
        </w:r>
        <w:r w:rsidR="009F706E">
          <w:rPr>
            <w:noProof/>
          </w:rPr>
          <w:t>14</w:t>
        </w:r>
        <w:r w:rsidR="003655D5">
          <w:fldChar w:fldCharType="end"/>
        </w:r>
      </w:hyperlink>
    </w:p>
    <w:p w14:paraId="5FE21A14" w14:textId="4B093480" w:rsidR="00EF388A" w:rsidRDefault="00720566">
      <w:pPr>
        <w:pStyle w:val="Sumrio1"/>
        <w:tabs>
          <w:tab w:val="right" w:leader="dot" w:pos="10194"/>
        </w:tabs>
        <w:rPr>
          <w:noProof/>
        </w:rPr>
      </w:pPr>
      <w:hyperlink w:anchor="_Toc256000008" w:history="1">
        <w:r w:rsidR="003655D5" w:rsidRPr="00556B04">
          <w:rPr>
            <w:rStyle w:val="Hyperlink"/>
            <w:rFonts w:ascii="Calibri" w:eastAsia="Batang" w:hAnsi="Calibri" w:cs="Times New Roman"/>
          </w:rPr>
          <w:t>Not</w:t>
        </w:r>
        <w:r w:rsidR="00DC63FD" w:rsidRPr="00556B04">
          <w:rPr>
            <w:rStyle w:val="Hyperlink"/>
            <w:rFonts w:ascii="Calibri" w:eastAsia="Batang" w:hAnsi="Calibri" w:cs="Times New Roman"/>
          </w:rPr>
          <w:t>a</w:t>
        </w:r>
        <w:r w:rsidR="003655D5" w:rsidRPr="00556B04">
          <w:rPr>
            <w:rStyle w:val="Hyperlink"/>
            <w:rFonts w:ascii="Calibri" w:eastAsia="Batang" w:hAnsi="Calibri" w:cs="Times New Roman"/>
          </w:rPr>
          <w:t>s</w:t>
        </w:r>
        <w:r w:rsidR="00DC63FD" w:rsidRPr="00556B04">
          <w:rPr>
            <w:rStyle w:val="Hyperlink"/>
            <w:rFonts w:ascii="Calibri" w:eastAsia="Batang" w:hAnsi="Calibri" w:cs="Times New Roman"/>
          </w:rPr>
          <w:t xml:space="preserve"> explicativas</w:t>
        </w:r>
        <w:r w:rsidR="003655D5">
          <w:rPr>
            <w:rStyle w:val="Hyperlink"/>
            <w:rFonts w:ascii="Calibri" w:eastAsia="Batang" w:hAnsi="Calibri" w:cs="Times New Roman"/>
          </w:rPr>
          <w:t xml:space="preserve"> às demonstrações financeiras findas em 31 de dezembro de 2022 e 2021</w:t>
        </w:r>
        <w:r w:rsidR="003655D5">
          <w:tab/>
        </w:r>
        <w:r w:rsidR="003655D5">
          <w:fldChar w:fldCharType="begin"/>
        </w:r>
        <w:r w:rsidR="003655D5">
          <w:instrText xml:space="preserve"> PAGEREF _Toc256000008 \h </w:instrText>
        </w:r>
        <w:r w:rsidR="003655D5">
          <w:fldChar w:fldCharType="separate"/>
        </w:r>
        <w:r w:rsidR="009F706E">
          <w:rPr>
            <w:noProof/>
          </w:rPr>
          <w:t>15</w:t>
        </w:r>
        <w:r w:rsidR="003655D5">
          <w:fldChar w:fldCharType="end"/>
        </w:r>
      </w:hyperlink>
    </w:p>
    <w:p w14:paraId="000F47F6" w14:textId="387F17CC" w:rsidR="00EF388A" w:rsidRDefault="00720566">
      <w:pPr>
        <w:pStyle w:val="Sumrio1"/>
        <w:tabs>
          <w:tab w:val="left" w:pos="440"/>
          <w:tab w:val="right" w:leader="dot" w:pos="10194"/>
        </w:tabs>
        <w:rPr>
          <w:noProof/>
        </w:rPr>
      </w:pPr>
      <w:hyperlink w:anchor="_Toc256000012" w:history="1">
        <w:r w:rsidR="003655D5">
          <w:rPr>
            <w:rStyle w:val="Hyperlink"/>
            <w:rFonts w:ascii="Calibri" w:eastAsia="Batang" w:hAnsi="Calibri" w:cs="Calibri"/>
            <w:b/>
            <w:lang w:eastAsia="pt-BR"/>
          </w:rPr>
          <w:t>1.</w:t>
        </w:r>
        <w:r w:rsidR="003655D5">
          <w:rPr>
            <w:rFonts w:eastAsia="Batang" w:cs="Calibri"/>
            <w:b/>
            <w:noProof/>
            <w:lang w:eastAsia="pt-BR"/>
          </w:rPr>
          <w:tab/>
        </w:r>
        <w:r w:rsidR="003655D5">
          <w:rPr>
            <w:rStyle w:val="Hyperlink"/>
            <w:rFonts w:ascii="Calibri" w:eastAsia="Batang" w:hAnsi="Calibri" w:cs="Calibri"/>
            <w:b/>
            <w:lang w:eastAsia="pt-BR"/>
          </w:rPr>
          <w:t>A Companhia e suas operações</w:t>
        </w:r>
        <w:r w:rsidR="003655D5">
          <w:tab/>
        </w:r>
        <w:r w:rsidR="003655D5">
          <w:fldChar w:fldCharType="begin"/>
        </w:r>
        <w:r w:rsidR="003655D5">
          <w:instrText xml:space="preserve"> PAGEREF _Toc256000012 \h </w:instrText>
        </w:r>
        <w:r w:rsidR="003655D5">
          <w:fldChar w:fldCharType="separate"/>
        </w:r>
        <w:r w:rsidR="009F706E">
          <w:rPr>
            <w:noProof/>
          </w:rPr>
          <w:t>15</w:t>
        </w:r>
        <w:r w:rsidR="003655D5">
          <w:fldChar w:fldCharType="end"/>
        </w:r>
      </w:hyperlink>
    </w:p>
    <w:p w14:paraId="654861E9" w14:textId="4144907D" w:rsidR="00EF388A" w:rsidRDefault="00720566">
      <w:pPr>
        <w:pStyle w:val="Sumrio1"/>
        <w:tabs>
          <w:tab w:val="left" w:pos="440"/>
          <w:tab w:val="right" w:leader="dot" w:pos="10194"/>
        </w:tabs>
        <w:rPr>
          <w:noProof/>
        </w:rPr>
      </w:pPr>
      <w:hyperlink w:anchor="_Toc256000014" w:history="1">
        <w:r w:rsidR="003655D5">
          <w:rPr>
            <w:rStyle w:val="Hyperlink"/>
            <w:rFonts w:ascii="Calibri" w:eastAsia="Batang" w:hAnsi="Calibri" w:cs="Calibri"/>
            <w:b/>
            <w:lang w:eastAsia="pt-BR"/>
          </w:rPr>
          <w:t>2.</w:t>
        </w:r>
        <w:r w:rsidR="003655D5">
          <w:rPr>
            <w:rFonts w:eastAsia="Batang" w:cs="Calibri"/>
            <w:b/>
            <w:noProof/>
            <w:lang w:eastAsia="pt-BR"/>
          </w:rPr>
          <w:tab/>
        </w:r>
        <w:r w:rsidR="003655D5">
          <w:rPr>
            <w:rStyle w:val="Hyperlink"/>
            <w:rFonts w:ascii="Calibri" w:eastAsia="Batang" w:hAnsi="Calibri" w:cs="Calibri"/>
            <w:b/>
            <w:lang w:eastAsia="pt-BR"/>
          </w:rPr>
          <w:t>Base de elaboração e apresentação das demonstrações financeiras</w:t>
        </w:r>
        <w:r w:rsidR="003655D5">
          <w:tab/>
        </w:r>
        <w:r w:rsidR="003655D5">
          <w:fldChar w:fldCharType="begin"/>
        </w:r>
        <w:r w:rsidR="003655D5">
          <w:instrText xml:space="preserve"> PAGEREF _Toc256000014 \h </w:instrText>
        </w:r>
        <w:r w:rsidR="003655D5">
          <w:fldChar w:fldCharType="separate"/>
        </w:r>
        <w:r w:rsidR="009F706E">
          <w:rPr>
            <w:noProof/>
          </w:rPr>
          <w:t>16</w:t>
        </w:r>
        <w:r w:rsidR="003655D5">
          <w:fldChar w:fldCharType="end"/>
        </w:r>
      </w:hyperlink>
    </w:p>
    <w:p w14:paraId="24E114AB" w14:textId="72D299EB" w:rsidR="00EF388A" w:rsidRDefault="00720566">
      <w:pPr>
        <w:pStyle w:val="Sumrio1"/>
        <w:tabs>
          <w:tab w:val="left" w:pos="440"/>
          <w:tab w:val="right" w:leader="dot" w:pos="10194"/>
        </w:tabs>
        <w:rPr>
          <w:noProof/>
        </w:rPr>
      </w:pPr>
      <w:hyperlink w:anchor="_Toc256000015" w:history="1">
        <w:r w:rsidR="003655D5">
          <w:rPr>
            <w:rStyle w:val="Hyperlink"/>
            <w:rFonts w:ascii="Calibri" w:eastAsia="Batang" w:hAnsi="Calibri" w:cs="Calibri"/>
            <w:b/>
            <w:lang w:eastAsia="pt-BR"/>
          </w:rPr>
          <w:t>3.</w:t>
        </w:r>
        <w:r w:rsidR="003655D5">
          <w:rPr>
            <w:rFonts w:eastAsia="Batang" w:cs="Calibri"/>
            <w:b/>
            <w:noProof/>
            <w:lang w:eastAsia="pt-BR"/>
          </w:rPr>
          <w:tab/>
        </w:r>
        <w:r w:rsidR="003655D5">
          <w:rPr>
            <w:rStyle w:val="Hyperlink"/>
            <w:rFonts w:ascii="Calibri" w:eastAsia="Batang" w:hAnsi="Calibri" w:cs="Calibri"/>
            <w:b/>
            <w:lang w:eastAsia="pt-BR"/>
          </w:rPr>
          <w:t>Sumário das principais práticas contábeis</w:t>
        </w:r>
        <w:r w:rsidR="003655D5">
          <w:tab/>
        </w:r>
        <w:r w:rsidR="003655D5">
          <w:fldChar w:fldCharType="begin"/>
        </w:r>
        <w:r w:rsidR="003655D5">
          <w:instrText xml:space="preserve"> PAGEREF _Toc256000015 \h </w:instrText>
        </w:r>
        <w:r w:rsidR="003655D5">
          <w:fldChar w:fldCharType="separate"/>
        </w:r>
        <w:r w:rsidR="009F706E">
          <w:rPr>
            <w:noProof/>
          </w:rPr>
          <w:t>19</w:t>
        </w:r>
        <w:r w:rsidR="003655D5">
          <w:fldChar w:fldCharType="end"/>
        </w:r>
      </w:hyperlink>
    </w:p>
    <w:p w14:paraId="69E2B03F" w14:textId="6D1475AA" w:rsidR="00EF388A" w:rsidRDefault="00720566">
      <w:pPr>
        <w:pStyle w:val="Sumrio1"/>
        <w:tabs>
          <w:tab w:val="left" w:pos="440"/>
          <w:tab w:val="right" w:leader="dot" w:pos="10194"/>
        </w:tabs>
        <w:rPr>
          <w:noProof/>
        </w:rPr>
      </w:pPr>
      <w:hyperlink w:anchor="_Toc256000018" w:history="1">
        <w:r w:rsidR="003655D5">
          <w:rPr>
            <w:rStyle w:val="Hyperlink"/>
            <w:rFonts w:ascii="Calibri" w:eastAsia="Batang" w:hAnsi="Calibri" w:cs="Calibri"/>
            <w:b/>
            <w:lang w:eastAsia="pt-BR"/>
          </w:rPr>
          <w:t>4.</w:t>
        </w:r>
        <w:r w:rsidR="003655D5">
          <w:rPr>
            <w:rFonts w:eastAsia="Batang" w:cs="Calibri"/>
            <w:b/>
            <w:noProof/>
            <w:lang w:eastAsia="pt-BR"/>
          </w:rPr>
          <w:tab/>
        </w:r>
        <w:r w:rsidR="003655D5">
          <w:rPr>
            <w:rStyle w:val="Hyperlink"/>
            <w:rFonts w:ascii="Calibri" w:eastAsia="Batang" w:hAnsi="Calibri" w:cs="Calibri"/>
            <w:b/>
            <w:lang w:eastAsia="pt-BR"/>
          </w:rPr>
          <w:t>Estimativas e julgamentos relevantes</w:t>
        </w:r>
        <w:r w:rsidR="003655D5">
          <w:tab/>
        </w:r>
        <w:r w:rsidR="003655D5">
          <w:fldChar w:fldCharType="begin"/>
        </w:r>
        <w:r w:rsidR="003655D5">
          <w:instrText xml:space="preserve"> PAGEREF _Toc256000018 \h </w:instrText>
        </w:r>
        <w:r w:rsidR="003655D5">
          <w:fldChar w:fldCharType="separate"/>
        </w:r>
        <w:r w:rsidR="009F706E">
          <w:rPr>
            <w:noProof/>
          </w:rPr>
          <w:t>21</w:t>
        </w:r>
        <w:r w:rsidR="003655D5">
          <w:fldChar w:fldCharType="end"/>
        </w:r>
      </w:hyperlink>
    </w:p>
    <w:p w14:paraId="38904FB5" w14:textId="36453BB4" w:rsidR="00EF388A" w:rsidRDefault="00720566">
      <w:pPr>
        <w:pStyle w:val="Sumrio1"/>
        <w:tabs>
          <w:tab w:val="left" w:pos="440"/>
          <w:tab w:val="right" w:leader="dot" w:pos="10194"/>
        </w:tabs>
        <w:rPr>
          <w:noProof/>
        </w:rPr>
      </w:pPr>
      <w:hyperlink w:anchor="_Toc256000019" w:history="1">
        <w:r w:rsidR="003655D5">
          <w:rPr>
            <w:rStyle w:val="Hyperlink"/>
            <w:rFonts w:ascii="Calibri" w:eastAsia="Batang" w:hAnsi="Calibri" w:cs="Calibri"/>
            <w:b/>
            <w:lang w:eastAsia="pt-BR"/>
          </w:rPr>
          <w:t>5.</w:t>
        </w:r>
        <w:r w:rsidR="003655D5">
          <w:rPr>
            <w:rFonts w:eastAsia="Batang" w:cs="Calibri"/>
            <w:b/>
            <w:noProof/>
            <w:lang w:eastAsia="pt-BR"/>
          </w:rPr>
          <w:tab/>
        </w:r>
        <w:r w:rsidR="003655D5">
          <w:rPr>
            <w:rStyle w:val="Hyperlink"/>
            <w:rFonts w:ascii="Calibri" w:eastAsia="Batang" w:hAnsi="Calibri" w:cs="Calibri"/>
            <w:b/>
            <w:lang w:eastAsia="pt-BR"/>
          </w:rPr>
          <w:t>Caixa e equivalente de caixa</w:t>
        </w:r>
        <w:r w:rsidR="003655D5">
          <w:tab/>
        </w:r>
        <w:r w:rsidR="003655D5">
          <w:fldChar w:fldCharType="begin"/>
        </w:r>
        <w:r w:rsidR="003655D5">
          <w:instrText xml:space="preserve"> PAGEREF _Toc256000019 \h </w:instrText>
        </w:r>
        <w:r w:rsidR="003655D5">
          <w:fldChar w:fldCharType="separate"/>
        </w:r>
        <w:r w:rsidR="009F706E">
          <w:rPr>
            <w:noProof/>
          </w:rPr>
          <w:t>22</w:t>
        </w:r>
        <w:r w:rsidR="003655D5">
          <w:fldChar w:fldCharType="end"/>
        </w:r>
      </w:hyperlink>
    </w:p>
    <w:p w14:paraId="134E9F09" w14:textId="1C2EEC9F" w:rsidR="00EF388A" w:rsidRDefault="00720566">
      <w:pPr>
        <w:pStyle w:val="Sumrio1"/>
        <w:tabs>
          <w:tab w:val="left" w:pos="440"/>
          <w:tab w:val="right" w:leader="dot" w:pos="10194"/>
        </w:tabs>
        <w:rPr>
          <w:noProof/>
        </w:rPr>
      </w:pPr>
      <w:hyperlink w:anchor="_Toc256000020" w:history="1">
        <w:r w:rsidR="003655D5">
          <w:rPr>
            <w:rStyle w:val="Hyperlink"/>
            <w:rFonts w:ascii="Calibri" w:eastAsia="Batang" w:hAnsi="Calibri" w:cs="Calibri"/>
            <w:b/>
            <w:lang w:eastAsia="pt-BR"/>
          </w:rPr>
          <w:t>6.</w:t>
        </w:r>
        <w:r w:rsidR="003655D5">
          <w:rPr>
            <w:rFonts w:eastAsia="Batang" w:cs="Calibri"/>
            <w:b/>
            <w:noProof/>
            <w:lang w:eastAsia="pt-BR"/>
          </w:rPr>
          <w:tab/>
        </w:r>
        <w:r w:rsidR="003655D5" w:rsidRPr="00000909">
          <w:rPr>
            <w:rStyle w:val="Hyperlink"/>
            <w:rFonts w:ascii="Calibri" w:eastAsia="Batang" w:hAnsi="Calibri" w:cs="Calibri"/>
            <w:b/>
            <w:lang w:eastAsia="pt-BR"/>
          </w:rPr>
          <w:t>Contas a receber</w:t>
        </w:r>
        <w:r w:rsidR="003655D5">
          <w:tab/>
        </w:r>
        <w:r w:rsidR="003655D5">
          <w:fldChar w:fldCharType="begin"/>
        </w:r>
        <w:r w:rsidR="003655D5">
          <w:instrText xml:space="preserve"> PAGEREF _Toc256000020 \h </w:instrText>
        </w:r>
        <w:r w:rsidR="003655D5">
          <w:fldChar w:fldCharType="separate"/>
        </w:r>
        <w:r w:rsidR="009F706E">
          <w:rPr>
            <w:noProof/>
          </w:rPr>
          <w:t>22</w:t>
        </w:r>
        <w:r w:rsidR="003655D5">
          <w:fldChar w:fldCharType="end"/>
        </w:r>
      </w:hyperlink>
    </w:p>
    <w:p w14:paraId="4A37CC4C" w14:textId="3F2D0DAA" w:rsidR="00EF388A" w:rsidRDefault="00720566">
      <w:pPr>
        <w:pStyle w:val="Sumrio1"/>
        <w:tabs>
          <w:tab w:val="left" w:pos="440"/>
          <w:tab w:val="right" w:leader="dot" w:pos="10194"/>
        </w:tabs>
        <w:rPr>
          <w:noProof/>
        </w:rPr>
      </w:pPr>
      <w:hyperlink w:anchor="_Toc256000021" w:history="1">
        <w:r w:rsidR="003655D5">
          <w:rPr>
            <w:rStyle w:val="Hyperlink"/>
            <w:rFonts w:ascii="Calibri" w:eastAsia="Batang" w:hAnsi="Calibri" w:cs="Calibri"/>
            <w:b/>
            <w:lang w:eastAsia="pt-BR"/>
          </w:rPr>
          <w:t>7.</w:t>
        </w:r>
        <w:r w:rsidR="003655D5">
          <w:rPr>
            <w:rFonts w:eastAsia="Batang" w:cs="Calibri"/>
            <w:b/>
            <w:noProof/>
            <w:lang w:eastAsia="pt-BR"/>
          </w:rPr>
          <w:tab/>
        </w:r>
        <w:r w:rsidR="003655D5">
          <w:rPr>
            <w:rStyle w:val="Hyperlink"/>
            <w:rFonts w:ascii="Calibri" w:eastAsia="Batang" w:hAnsi="Calibri" w:cs="Calibri"/>
            <w:b/>
            <w:lang w:eastAsia="pt-BR"/>
          </w:rPr>
          <w:t>Investimentos</w:t>
        </w:r>
        <w:r w:rsidR="003655D5">
          <w:tab/>
        </w:r>
        <w:r w:rsidR="003655D5">
          <w:fldChar w:fldCharType="begin"/>
        </w:r>
        <w:r w:rsidR="003655D5">
          <w:instrText xml:space="preserve"> PAGEREF _Toc256000021 \h </w:instrText>
        </w:r>
        <w:r w:rsidR="003655D5">
          <w:fldChar w:fldCharType="separate"/>
        </w:r>
        <w:r w:rsidR="009F706E">
          <w:rPr>
            <w:noProof/>
          </w:rPr>
          <w:t>24</w:t>
        </w:r>
        <w:r w:rsidR="003655D5">
          <w:fldChar w:fldCharType="end"/>
        </w:r>
      </w:hyperlink>
    </w:p>
    <w:p w14:paraId="59A56A02" w14:textId="38ECB4A9" w:rsidR="00EF388A" w:rsidRDefault="00720566">
      <w:pPr>
        <w:pStyle w:val="Sumrio1"/>
        <w:tabs>
          <w:tab w:val="left" w:pos="440"/>
          <w:tab w:val="right" w:leader="dot" w:pos="10194"/>
        </w:tabs>
        <w:rPr>
          <w:noProof/>
        </w:rPr>
      </w:pPr>
      <w:hyperlink w:anchor="_Toc256000022" w:history="1">
        <w:r w:rsidR="003655D5">
          <w:rPr>
            <w:rStyle w:val="Hyperlink"/>
            <w:rFonts w:ascii="Calibri" w:eastAsia="Batang" w:hAnsi="Calibri" w:cs="Calibri"/>
            <w:b/>
            <w:lang w:eastAsia="pt-BR"/>
          </w:rPr>
          <w:t>8.</w:t>
        </w:r>
        <w:r w:rsidR="003655D5">
          <w:rPr>
            <w:rFonts w:eastAsia="Batang" w:cs="Calibri"/>
            <w:b/>
            <w:noProof/>
            <w:lang w:eastAsia="pt-BR"/>
          </w:rPr>
          <w:tab/>
        </w:r>
        <w:r w:rsidR="003655D5">
          <w:rPr>
            <w:rStyle w:val="Hyperlink"/>
            <w:rFonts w:ascii="Calibri" w:eastAsia="Batang" w:hAnsi="Calibri" w:cs="Calibri"/>
            <w:b/>
            <w:lang w:eastAsia="pt-BR"/>
          </w:rPr>
          <w:t>Imobilizado</w:t>
        </w:r>
        <w:r w:rsidR="003655D5">
          <w:tab/>
        </w:r>
        <w:r w:rsidR="003655D5">
          <w:fldChar w:fldCharType="begin"/>
        </w:r>
        <w:r w:rsidR="003655D5">
          <w:instrText xml:space="preserve"> PAGEREF _Toc256000022 \h </w:instrText>
        </w:r>
        <w:r w:rsidR="003655D5">
          <w:fldChar w:fldCharType="separate"/>
        </w:r>
        <w:r w:rsidR="009F706E">
          <w:rPr>
            <w:noProof/>
          </w:rPr>
          <w:t>25</w:t>
        </w:r>
        <w:r w:rsidR="003655D5">
          <w:fldChar w:fldCharType="end"/>
        </w:r>
      </w:hyperlink>
    </w:p>
    <w:p w14:paraId="39E0A5DE" w14:textId="5E8DFCEE" w:rsidR="00EF388A" w:rsidRDefault="00720566">
      <w:pPr>
        <w:pStyle w:val="Sumrio1"/>
        <w:tabs>
          <w:tab w:val="left" w:pos="440"/>
          <w:tab w:val="right" w:leader="dot" w:pos="10194"/>
        </w:tabs>
        <w:rPr>
          <w:noProof/>
        </w:rPr>
      </w:pPr>
      <w:hyperlink w:anchor="_Toc256000023" w:history="1">
        <w:r w:rsidR="003655D5">
          <w:rPr>
            <w:rStyle w:val="Hyperlink"/>
            <w:rFonts w:ascii="Calibri" w:eastAsia="Batang" w:hAnsi="Calibri" w:cs="Calibri"/>
            <w:b/>
            <w:lang w:eastAsia="pt-BR"/>
          </w:rPr>
          <w:t>9.</w:t>
        </w:r>
        <w:r w:rsidR="003655D5">
          <w:rPr>
            <w:rFonts w:eastAsia="Batang" w:cs="Calibri"/>
            <w:b/>
            <w:noProof/>
            <w:lang w:eastAsia="pt-BR"/>
          </w:rPr>
          <w:tab/>
        </w:r>
        <w:r w:rsidR="003655D5" w:rsidRPr="00A07EAC">
          <w:rPr>
            <w:rStyle w:val="Hyperlink"/>
            <w:rFonts w:ascii="Calibri" w:eastAsia="Batang" w:hAnsi="Calibri" w:cs="Calibri"/>
            <w:b/>
            <w:lang w:eastAsia="pt-BR"/>
          </w:rPr>
          <w:t>Fornecedores</w:t>
        </w:r>
        <w:r w:rsidR="003655D5">
          <w:tab/>
        </w:r>
        <w:r w:rsidR="003655D5">
          <w:fldChar w:fldCharType="begin"/>
        </w:r>
        <w:r w:rsidR="003655D5">
          <w:instrText xml:space="preserve"> PAGEREF _Toc256000023 \h </w:instrText>
        </w:r>
        <w:r w:rsidR="003655D5">
          <w:fldChar w:fldCharType="separate"/>
        </w:r>
        <w:r w:rsidR="009F706E">
          <w:rPr>
            <w:noProof/>
          </w:rPr>
          <w:t>25</w:t>
        </w:r>
        <w:r w:rsidR="003655D5">
          <w:fldChar w:fldCharType="end"/>
        </w:r>
      </w:hyperlink>
    </w:p>
    <w:p w14:paraId="7A481900" w14:textId="43922EC0" w:rsidR="00EF388A" w:rsidRDefault="00720566">
      <w:pPr>
        <w:pStyle w:val="Sumrio1"/>
        <w:tabs>
          <w:tab w:val="left" w:pos="660"/>
          <w:tab w:val="right" w:leader="dot" w:pos="10194"/>
        </w:tabs>
        <w:rPr>
          <w:noProof/>
        </w:rPr>
      </w:pPr>
      <w:hyperlink w:anchor="_Toc256000024" w:history="1">
        <w:r w:rsidR="003655D5">
          <w:rPr>
            <w:rStyle w:val="Hyperlink"/>
            <w:rFonts w:ascii="Calibri" w:eastAsia="Batang" w:hAnsi="Calibri" w:cs="Calibri"/>
            <w:b/>
            <w:lang w:eastAsia="pt-BR"/>
          </w:rPr>
          <w:t>10.</w:t>
        </w:r>
        <w:r w:rsidR="003655D5">
          <w:rPr>
            <w:rFonts w:eastAsia="Batang" w:cs="Calibri"/>
            <w:b/>
            <w:noProof/>
            <w:lang w:eastAsia="pt-BR"/>
          </w:rPr>
          <w:tab/>
        </w:r>
        <w:r w:rsidR="003655D5">
          <w:rPr>
            <w:rStyle w:val="Hyperlink"/>
            <w:rFonts w:ascii="Calibri" w:eastAsia="Batang" w:hAnsi="Calibri" w:cs="Calibri"/>
            <w:b/>
            <w:lang w:eastAsia="pt-BR"/>
          </w:rPr>
          <w:t>Arrendamentos mercantis</w:t>
        </w:r>
        <w:r w:rsidR="003655D5">
          <w:tab/>
        </w:r>
        <w:r w:rsidR="003655D5">
          <w:fldChar w:fldCharType="begin"/>
        </w:r>
        <w:r w:rsidR="003655D5">
          <w:instrText xml:space="preserve"> PAGEREF _Toc256000024 \h </w:instrText>
        </w:r>
        <w:r w:rsidR="003655D5">
          <w:fldChar w:fldCharType="separate"/>
        </w:r>
        <w:r w:rsidR="009F706E">
          <w:rPr>
            <w:noProof/>
          </w:rPr>
          <w:t>25</w:t>
        </w:r>
        <w:r w:rsidR="003655D5">
          <w:fldChar w:fldCharType="end"/>
        </w:r>
      </w:hyperlink>
    </w:p>
    <w:p w14:paraId="3AF40FA9" w14:textId="701A303C" w:rsidR="00EF388A" w:rsidRDefault="00720566">
      <w:pPr>
        <w:pStyle w:val="Sumrio1"/>
        <w:tabs>
          <w:tab w:val="left" w:pos="660"/>
          <w:tab w:val="right" w:leader="dot" w:pos="10194"/>
        </w:tabs>
        <w:rPr>
          <w:noProof/>
        </w:rPr>
      </w:pPr>
      <w:hyperlink w:anchor="_Toc256000025" w:history="1">
        <w:r w:rsidR="003655D5">
          <w:rPr>
            <w:rStyle w:val="Hyperlink"/>
            <w:rFonts w:ascii="Calibri" w:eastAsia="Batang" w:hAnsi="Calibri" w:cs="Calibri"/>
            <w:b/>
            <w:lang w:eastAsia="pt-BR"/>
          </w:rPr>
          <w:t>11.</w:t>
        </w:r>
        <w:r w:rsidR="003655D5">
          <w:rPr>
            <w:rFonts w:eastAsia="Batang" w:cs="Calibri"/>
            <w:b/>
            <w:noProof/>
            <w:lang w:eastAsia="pt-BR"/>
          </w:rPr>
          <w:tab/>
        </w:r>
        <w:r w:rsidR="003655D5">
          <w:rPr>
            <w:rStyle w:val="Hyperlink"/>
            <w:rFonts w:ascii="Calibri" w:eastAsia="Batang" w:hAnsi="Calibri" w:cs="Calibri"/>
            <w:b/>
            <w:lang w:eastAsia="pt-BR"/>
          </w:rPr>
          <w:t>Partes relacionadas</w:t>
        </w:r>
        <w:r w:rsidR="003655D5">
          <w:tab/>
        </w:r>
        <w:r w:rsidR="003655D5">
          <w:fldChar w:fldCharType="begin"/>
        </w:r>
        <w:r w:rsidR="003655D5">
          <w:instrText xml:space="preserve"> PAGEREF _Toc256000025 \h </w:instrText>
        </w:r>
        <w:r w:rsidR="003655D5">
          <w:fldChar w:fldCharType="separate"/>
        </w:r>
        <w:r w:rsidR="009F706E">
          <w:rPr>
            <w:noProof/>
          </w:rPr>
          <w:t>27</w:t>
        </w:r>
        <w:r w:rsidR="003655D5">
          <w:fldChar w:fldCharType="end"/>
        </w:r>
      </w:hyperlink>
    </w:p>
    <w:p w14:paraId="40098735" w14:textId="5ECC529C" w:rsidR="00EF388A" w:rsidRDefault="00720566">
      <w:pPr>
        <w:pStyle w:val="Sumrio1"/>
        <w:tabs>
          <w:tab w:val="left" w:pos="660"/>
          <w:tab w:val="right" w:leader="dot" w:pos="10194"/>
        </w:tabs>
        <w:rPr>
          <w:noProof/>
        </w:rPr>
      </w:pPr>
      <w:hyperlink w:anchor="_Toc256000026" w:history="1">
        <w:r w:rsidR="003655D5">
          <w:rPr>
            <w:rStyle w:val="Hyperlink"/>
            <w:rFonts w:ascii="Calibri" w:eastAsia="Batang" w:hAnsi="Calibri" w:cs="Calibri"/>
            <w:b/>
            <w:lang w:eastAsia="pt-BR"/>
          </w:rPr>
          <w:t>12.</w:t>
        </w:r>
        <w:r w:rsidR="003655D5">
          <w:rPr>
            <w:rFonts w:eastAsia="Batang" w:cs="Calibri"/>
            <w:b/>
            <w:noProof/>
            <w:lang w:eastAsia="pt-BR"/>
          </w:rPr>
          <w:tab/>
        </w:r>
        <w:r w:rsidR="003655D5" w:rsidRPr="00C535B8">
          <w:rPr>
            <w:rStyle w:val="Hyperlink"/>
            <w:rFonts w:ascii="Calibri" w:eastAsia="Batang" w:hAnsi="Calibri" w:cs="Calibri"/>
            <w:b/>
            <w:lang w:eastAsia="pt-BR"/>
          </w:rPr>
          <w:t>Tributos</w:t>
        </w:r>
        <w:r w:rsidR="003655D5">
          <w:tab/>
        </w:r>
        <w:r w:rsidR="003655D5">
          <w:fldChar w:fldCharType="begin"/>
        </w:r>
        <w:r w:rsidR="003655D5">
          <w:instrText xml:space="preserve"> PAGEREF _Toc256000026 \h </w:instrText>
        </w:r>
        <w:r w:rsidR="003655D5">
          <w:fldChar w:fldCharType="separate"/>
        </w:r>
        <w:r w:rsidR="009F706E">
          <w:rPr>
            <w:noProof/>
          </w:rPr>
          <w:t>28</w:t>
        </w:r>
        <w:r w:rsidR="003655D5">
          <w:fldChar w:fldCharType="end"/>
        </w:r>
      </w:hyperlink>
    </w:p>
    <w:p w14:paraId="4894DAAA" w14:textId="4DF87A75" w:rsidR="00EF388A" w:rsidRDefault="00720566">
      <w:pPr>
        <w:pStyle w:val="Sumrio1"/>
        <w:tabs>
          <w:tab w:val="left" w:pos="660"/>
          <w:tab w:val="right" w:leader="dot" w:pos="10194"/>
        </w:tabs>
        <w:rPr>
          <w:noProof/>
        </w:rPr>
      </w:pPr>
      <w:hyperlink w:anchor="_Toc256000028" w:history="1">
        <w:r w:rsidR="003655D5">
          <w:rPr>
            <w:rStyle w:val="Hyperlink"/>
            <w:rFonts w:ascii="Calibri" w:eastAsia="Batang" w:hAnsi="Calibri" w:cs="Calibri"/>
            <w:b/>
            <w:lang w:eastAsia="pt-BR"/>
          </w:rPr>
          <w:t>13.</w:t>
        </w:r>
        <w:r w:rsidR="003655D5">
          <w:rPr>
            <w:rFonts w:eastAsia="Batang" w:cs="Calibri"/>
            <w:b/>
            <w:noProof/>
            <w:lang w:eastAsia="pt-BR"/>
          </w:rPr>
          <w:tab/>
        </w:r>
        <w:r w:rsidR="003655D5">
          <w:rPr>
            <w:rStyle w:val="Hyperlink"/>
            <w:rFonts w:ascii="Calibri" w:eastAsia="Batang" w:hAnsi="Calibri" w:cs="Calibri"/>
            <w:b/>
            <w:lang w:eastAsia="pt-BR"/>
          </w:rPr>
          <w:t>Patrimônio líquido</w:t>
        </w:r>
        <w:r w:rsidR="003655D5">
          <w:tab/>
        </w:r>
        <w:r w:rsidR="003655D5">
          <w:fldChar w:fldCharType="begin"/>
        </w:r>
        <w:r w:rsidR="003655D5">
          <w:instrText xml:space="preserve"> PAGEREF _Toc256000028 \h </w:instrText>
        </w:r>
        <w:r w:rsidR="003655D5">
          <w:fldChar w:fldCharType="separate"/>
        </w:r>
        <w:r w:rsidR="009F706E">
          <w:rPr>
            <w:noProof/>
          </w:rPr>
          <w:t>29</w:t>
        </w:r>
        <w:r w:rsidR="003655D5">
          <w:fldChar w:fldCharType="end"/>
        </w:r>
      </w:hyperlink>
    </w:p>
    <w:p w14:paraId="11958081" w14:textId="29E1AE3C" w:rsidR="00EF388A" w:rsidRDefault="00720566">
      <w:pPr>
        <w:pStyle w:val="Sumrio1"/>
        <w:tabs>
          <w:tab w:val="left" w:pos="660"/>
          <w:tab w:val="right" w:leader="dot" w:pos="10194"/>
        </w:tabs>
        <w:rPr>
          <w:noProof/>
        </w:rPr>
      </w:pPr>
      <w:hyperlink w:anchor="_Toc256000029" w:history="1">
        <w:r w:rsidR="003655D5">
          <w:rPr>
            <w:rStyle w:val="Hyperlink"/>
            <w:rFonts w:ascii="Calibri" w:eastAsia="Batang" w:hAnsi="Calibri" w:cs="Calibri"/>
            <w:b/>
            <w:lang w:val="de-DE" w:eastAsia="pt-BR"/>
          </w:rPr>
          <w:t>14.</w:t>
        </w:r>
        <w:r w:rsidR="003655D5">
          <w:rPr>
            <w:rFonts w:eastAsia="Batang" w:cs="Calibri"/>
            <w:b/>
            <w:noProof/>
            <w:lang w:val="de-DE" w:eastAsia="pt-BR"/>
          </w:rPr>
          <w:tab/>
        </w:r>
        <w:r w:rsidR="003655D5">
          <w:rPr>
            <w:rStyle w:val="Hyperlink"/>
            <w:rFonts w:ascii="Calibri" w:eastAsia="Batang" w:hAnsi="Calibri" w:cs="Calibri"/>
            <w:b/>
            <w:lang w:val="de-DE" w:eastAsia="pt-BR"/>
          </w:rPr>
          <w:t>Despesas Gerais e Administrativas</w:t>
        </w:r>
        <w:r w:rsidR="003655D5">
          <w:tab/>
        </w:r>
        <w:r w:rsidR="003655D5">
          <w:fldChar w:fldCharType="begin"/>
        </w:r>
        <w:r w:rsidR="003655D5">
          <w:instrText xml:space="preserve"> PAGEREF _Toc256000029 \h </w:instrText>
        </w:r>
        <w:r w:rsidR="003655D5">
          <w:fldChar w:fldCharType="separate"/>
        </w:r>
        <w:r w:rsidR="009F706E">
          <w:rPr>
            <w:noProof/>
          </w:rPr>
          <w:t>30</w:t>
        </w:r>
        <w:r w:rsidR="003655D5">
          <w:fldChar w:fldCharType="end"/>
        </w:r>
      </w:hyperlink>
    </w:p>
    <w:p w14:paraId="2F6F990D" w14:textId="7F083604" w:rsidR="00EF388A" w:rsidRDefault="00720566">
      <w:pPr>
        <w:pStyle w:val="Sumrio1"/>
        <w:tabs>
          <w:tab w:val="left" w:pos="660"/>
          <w:tab w:val="right" w:leader="dot" w:pos="10194"/>
        </w:tabs>
        <w:rPr>
          <w:noProof/>
        </w:rPr>
      </w:pPr>
      <w:hyperlink w:anchor="_Toc256000030" w:history="1">
        <w:r w:rsidR="003655D5">
          <w:rPr>
            <w:rStyle w:val="Hyperlink"/>
            <w:rFonts w:ascii="Calibri" w:eastAsia="Batang" w:hAnsi="Calibri" w:cs="Calibri"/>
            <w:b/>
            <w:lang w:eastAsia="pt-BR"/>
          </w:rPr>
          <w:t>15.</w:t>
        </w:r>
        <w:r w:rsidR="003655D5">
          <w:rPr>
            <w:rFonts w:eastAsia="Batang" w:cs="Calibri"/>
            <w:b/>
            <w:noProof/>
            <w:lang w:eastAsia="pt-BR"/>
          </w:rPr>
          <w:tab/>
        </w:r>
        <w:r w:rsidR="003655D5" w:rsidRPr="00521215">
          <w:rPr>
            <w:rStyle w:val="Hyperlink"/>
            <w:rFonts w:ascii="Calibri" w:eastAsia="Batang" w:hAnsi="Calibri" w:cs="Calibri"/>
            <w:b/>
            <w:lang w:eastAsia="pt-BR"/>
          </w:rPr>
          <w:t>Resultado financeiro líquido</w:t>
        </w:r>
        <w:r w:rsidR="003655D5">
          <w:tab/>
        </w:r>
        <w:r w:rsidR="003655D5">
          <w:fldChar w:fldCharType="begin"/>
        </w:r>
        <w:r w:rsidR="003655D5">
          <w:instrText xml:space="preserve"> PAGEREF _Toc256000030 \h </w:instrText>
        </w:r>
        <w:r w:rsidR="003655D5">
          <w:fldChar w:fldCharType="separate"/>
        </w:r>
        <w:r w:rsidR="009F706E">
          <w:rPr>
            <w:noProof/>
          </w:rPr>
          <w:t>31</w:t>
        </w:r>
        <w:r w:rsidR="003655D5">
          <w:fldChar w:fldCharType="end"/>
        </w:r>
      </w:hyperlink>
    </w:p>
    <w:p w14:paraId="674F4670" w14:textId="0B36D88B" w:rsidR="00EF388A" w:rsidRDefault="00720566">
      <w:pPr>
        <w:pStyle w:val="Sumrio1"/>
        <w:tabs>
          <w:tab w:val="left" w:pos="660"/>
          <w:tab w:val="right" w:leader="dot" w:pos="10194"/>
        </w:tabs>
        <w:rPr>
          <w:noProof/>
        </w:rPr>
      </w:pPr>
      <w:hyperlink w:anchor="_Toc256000031" w:history="1">
        <w:r w:rsidR="003655D5">
          <w:rPr>
            <w:rStyle w:val="Hyperlink"/>
            <w:rFonts w:ascii="Calibri" w:eastAsia="Batang" w:hAnsi="Calibri" w:cs="Calibri"/>
            <w:b/>
            <w:lang w:eastAsia="pt-BR"/>
          </w:rPr>
          <w:t>16.</w:t>
        </w:r>
        <w:r w:rsidR="003655D5">
          <w:rPr>
            <w:rFonts w:eastAsia="Batang" w:cs="Calibri"/>
            <w:b/>
            <w:noProof/>
            <w:lang w:eastAsia="pt-BR"/>
          </w:rPr>
          <w:tab/>
        </w:r>
        <w:r w:rsidR="003655D5">
          <w:rPr>
            <w:rStyle w:val="Hyperlink"/>
            <w:rFonts w:ascii="Calibri" w:eastAsia="Batang" w:hAnsi="Calibri" w:cs="Calibri"/>
            <w:b/>
            <w:lang w:eastAsia="pt-BR"/>
          </w:rPr>
          <w:t>Processos judiciais não provisionados</w:t>
        </w:r>
        <w:r w:rsidR="003655D5">
          <w:tab/>
        </w:r>
        <w:r w:rsidR="003655D5">
          <w:fldChar w:fldCharType="begin"/>
        </w:r>
        <w:r w:rsidR="003655D5">
          <w:instrText xml:space="preserve"> PAGEREF _Toc256000031 \h </w:instrText>
        </w:r>
        <w:r w:rsidR="003655D5">
          <w:fldChar w:fldCharType="separate"/>
        </w:r>
        <w:r w:rsidR="009F706E">
          <w:rPr>
            <w:noProof/>
          </w:rPr>
          <w:t>31</w:t>
        </w:r>
        <w:r w:rsidR="003655D5">
          <w:fldChar w:fldCharType="end"/>
        </w:r>
      </w:hyperlink>
    </w:p>
    <w:p w14:paraId="674E11CC" w14:textId="64144393" w:rsidR="00EF388A" w:rsidRDefault="00720566">
      <w:pPr>
        <w:pStyle w:val="Sumrio1"/>
        <w:tabs>
          <w:tab w:val="left" w:pos="660"/>
          <w:tab w:val="right" w:leader="dot" w:pos="10194"/>
        </w:tabs>
        <w:rPr>
          <w:noProof/>
        </w:rPr>
      </w:pPr>
      <w:hyperlink w:anchor="_Toc256000032" w:history="1">
        <w:r w:rsidR="003655D5">
          <w:rPr>
            <w:rStyle w:val="Hyperlink"/>
            <w:rFonts w:ascii="Calibri" w:eastAsia="Batang" w:hAnsi="Calibri" w:cs="Calibri"/>
            <w:b/>
            <w:lang w:eastAsia="pt-BR"/>
          </w:rPr>
          <w:t>17.</w:t>
        </w:r>
        <w:r w:rsidR="003655D5">
          <w:rPr>
            <w:rFonts w:eastAsia="Batang" w:cs="Calibri"/>
            <w:b/>
            <w:noProof/>
            <w:lang w:eastAsia="pt-BR"/>
          </w:rPr>
          <w:tab/>
        </w:r>
        <w:r w:rsidR="003655D5">
          <w:rPr>
            <w:rStyle w:val="Hyperlink"/>
            <w:rFonts w:ascii="Calibri" w:eastAsia="Batang" w:hAnsi="Calibri" w:cs="Calibri"/>
            <w:b/>
            <w:lang w:eastAsia="pt-BR"/>
          </w:rPr>
          <w:t>Instrumentos financeiros e gerenciamento de riscos</w:t>
        </w:r>
        <w:r w:rsidR="003655D5">
          <w:tab/>
        </w:r>
        <w:r w:rsidR="003655D5">
          <w:fldChar w:fldCharType="begin"/>
        </w:r>
        <w:r w:rsidR="003655D5">
          <w:instrText xml:space="preserve"> PAGEREF _Toc256000032 \h </w:instrText>
        </w:r>
        <w:r w:rsidR="003655D5">
          <w:fldChar w:fldCharType="separate"/>
        </w:r>
        <w:r w:rsidR="009F706E">
          <w:rPr>
            <w:noProof/>
          </w:rPr>
          <w:t>33</w:t>
        </w:r>
        <w:r w:rsidR="003655D5">
          <w:fldChar w:fldCharType="end"/>
        </w:r>
      </w:hyperlink>
    </w:p>
    <w:p w14:paraId="390DBA84" w14:textId="2E8C85E6" w:rsidR="00EF388A" w:rsidRDefault="00720566">
      <w:pPr>
        <w:pStyle w:val="Sumrio1"/>
        <w:tabs>
          <w:tab w:val="left" w:pos="660"/>
          <w:tab w:val="right" w:leader="dot" w:pos="10194"/>
        </w:tabs>
        <w:rPr>
          <w:noProof/>
        </w:rPr>
      </w:pPr>
      <w:hyperlink w:anchor="_Toc256000033" w:history="1">
        <w:r w:rsidR="003655D5">
          <w:rPr>
            <w:rStyle w:val="Hyperlink"/>
            <w:rFonts w:ascii="Calibri" w:eastAsia="Batang" w:hAnsi="Calibri" w:cs="Calibri"/>
            <w:b/>
            <w:lang w:eastAsia="pt-BR"/>
          </w:rPr>
          <w:t>18.</w:t>
        </w:r>
        <w:r w:rsidR="003655D5">
          <w:rPr>
            <w:rFonts w:eastAsia="Batang" w:cs="Calibri"/>
            <w:b/>
            <w:noProof/>
            <w:lang w:eastAsia="pt-BR"/>
          </w:rPr>
          <w:tab/>
        </w:r>
        <w:r w:rsidR="003655D5">
          <w:rPr>
            <w:rStyle w:val="Hyperlink"/>
            <w:rFonts w:ascii="Calibri" w:eastAsia="Batang" w:hAnsi="Calibri" w:cs="Calibri"/>
            <w:b/>
            <w:lang w:eastAsia="pt-BR"/>
          </w:rPr>
          <w:t>Contratos para compra e venda de energia</w:t>
        </w:r>
        <w:r w:rsidR="003655D5">
          <w:tab/>
        </w:r>
        <w:r w:rsidR="003655D5">
          <w:fldChar w:fldCharType="begin"/>
        </w:r>
        <w:r w:rsidR="003655D5">
          <w:instrText xml:space="preserve"> PAGEREF _Toc256000033 \h </w:instrText>
        </w:r>
        <w:r w:rsidR="003655D5">
          <w:fldChar w:fldCharType="separate"/>
        </w:r>
        <w:r w:rsidR="009F706E">
          <w:rPr>
            <w:noProof/>
          </w:rPr>
          <w:t>34</w:t>
        </w:r>
        <w:r w:rsidR="003655D5">
          <w:fldChar w:fldCharType="end"/>
        </w:r>
      </w:hyperlink>
    </w:p>
    <w:p w14:paraId="5EB93A02" w14:textId="0425ED68" w:rsidR="00EF388A" w:rsidRDefault="00720566">
      <w:pPr>
        <w:pStyle w:val="Sumrio1"/>
        <w:tabs>
          <w:tab w:val="right" w:leader="dot" w:pos="10194"/>
        </w:tabs>
        <w:rPr>
          <w:noProof/>
        </w:rPr>
      </w:pPr>
      <w:hyperlink w:anchor="_Toc256000034" w:history="1">
        <w:r w:rsidR="003655D5">
          <w:rPr>
            <w:rStyle w:val="Hyperlink"/>
            <w:rFonts w:ascii="Calibri" w:eastAsia="Batang" w:hAnsi="Calibri" w:cs="Times New Roman"/>
          </w:rPr>
          <w:t>Diretoria executiva</w:t>
        </w:r>
        <w:r w:rsidR="003655D5">
          <w:tab/>
        </w:r>
        <w:r w:rsidR="003655D5">
          <w:fldChar w:fldCharType="begin"/>
        </w:r>
        <w:r w:rsidR="003655D5">
          <w:instrText xml:space="preserve"> PAGEREF _Toc256000034 \h </w:instrText>
        </w:r>
        <w:r w:rsidR="003655D5">
          <w:fldChar w:fldCharType="separate"/>
        </w:r>
        <w:r w:rsidR="009F706E">
          <w:rPr>
            <w:noProof/>
          </w:rPr>
          <w:t>36</w:t>
        </w:r>
        <w:r w:rsidR="003655D5">
          <w:fldChar w:fldCharType="end"/>
        </w:r>
      </w:hyperlink>
    </w:p>
    <w:p w14:paraId="02F359B0" w14:textId="051F2C3F" w:rsidR="009E0177" w:rsidRDefault="003655D5" w:rsidP="000601F4">
      <w:pPr>
        <w:tabs>
          <w:tab w:val="left" w:pos="2475"/>
        </w:tabs>
        <w:spacing w:after="0" w:line="240" w:lineRule="auto"/>
        <w:rPr>
          <w:rFonts w:ascii="Calibri" w:eastAsia="Batang" w:hAnsi="Calibri" w:cs="Times New Roman"/>
          <w:bCs/>
          <w:noProof/>
          <w:sz w:val="20"/>
          <w:szCs w:val="20"/>
          <w:lang w:eastAsia="pt-BR"/>
        </w:rPr>
      </w:pPr>
      <w:r>
        <w:rPr>
          <w:rFonts w:ascii="Calibri" w:eastAsia="Batang" w:hAnsi="Calibri" w:cs="Times New Roman"/>
          <w:bCs/>
          <w:noProof/>
          <w:sz w:val="20"/>
          <w:szCs w:val="20"/>
          <w:lang w:eastAsia="pt-BR"/>
        </w:rPr>
        <w:fldChar w:fldCharType="end"/>
      </w:r>
    </w:p>
    <w:bookmarkEnd w:id="1"/>
    <w:p w14:paraId="4CC46B2F" w14:textId="77777777" w:rsidR="00FE4D49" w:rsidRDefault="00FE4D49" w:rsidP="000601F4">
      <w:pPr>
        <w:tabs>
          <w:tab w:val="left" w:pos="2475"/>
        </w:tabs>
        <w:spacing w:after="0" w:line="240" w:lineRule="auto"/>
        <w:rPr>
          <w:rFonts w:ascii="Calibri" w:eastAsia="Batang" w:hAnsi="Calibri" w:cs="Times New Roman"/>
          <w:bCs/>
          <w:sz w:val="10"/>
          <w:lang w:eastAsia="pt-BR"/>
        </w:rPr>
        <w:sectPr w:rsidR="00FE4D49">
          <w:headerReference w:type="even" r:id="rId16"/>
          <w:headerReference w:type="default" r:id="rId17"/>
          <w:footerReference w:type="even" r:id="rId18"/>
          <w:footerReference w:type="default" r:id="rId19"/>
          <w:headerReference w:type="first" r:id="rId20"/>
          <w:footerReference w:type="first" r:id="rId21"/>
          <w:pgSz w:w="11906" w:h="16838" w:code="9"/>
          <w:pgMar w:top="1871" w:right="851" w:bottom="1134" w:left="851" w:header="567" w:footer="454" w:gutter="0"/>
          <w:cols w:space="708"/>
          <w:docGrid w:linePitch="360"/>
        </w:sectPr>
      </w:pPr>
    </w:p>
    <w:p w14:paraId="18708B15" w14:textId="77777777" w:rsidR="0041376C" w:rsidRPr="001A00FE" w:rsidRDefault="0041376C" w:rsidP="0041376C">
      <w:pPr>
        <w:autoSpaceDE w:val="0"/>
        <w:autoSpaceDN w:val="0"/>
        <w:adjustRightInd w:val="0"/>
        <w:spacing w:after="0"/>
        <w:jc w:val="both"/>
        <w:rPr>
          <w:rFonts w:ascii="Petrobras Sans" w:hAnsi="Petrobras Sans" w:cs="Arial"/>
        </w:rPr>
      </w:pPr>
      <w:r w:rsidRPr="001A00FE">
        <w:rPr>
          <w:rFonts w:ascii="Petrobras Sans" w:hAnsi="Petrobras Sans" w:cs="Arial"/>
        </w:rPr>
        <w:lastRenderedPageBreak/>
        <w:t xml:space="preserve">(Controlada da Petróleo Brasileiro S.A.- Petrobras) </w:t>
      </w:r>
    </w:p>
    <w:p w14:paraId="30945556" w14:textId="77777777" w:rsidR="0041376C" w:rsidRPr="00D14A39" w:rsidRDefault="0041376C" w:rsidP="0041376C">
      <w:pPr>
        <w:autoSpaceDE w:val="0"/>
        <w:autoSpaceDN w:val="0"/>
        <w:adjustRightInd w:val="0"/>
        <w:spacing w:after="0"/>
        <w:jc w:val="both"/>
        <w:rPr>
          <w:rFonts w:ascii="Petrobras Sans" w:hAnsi="Petrobras Sans" w:cs="Arial"/>
        </w:rPr>
      </w:pPr>
      <w:r w:rsidRPr="001A00FE">
        <w:rPr>
          <w:rFonts w:ascii="Petrobras Sans" w:hAnsi="Petrobras Sans" w:cs="Arial"/>
        </w:rPr>
        <w:t xml:space="preserve">CNPJ </w:t>
      </w:r>
      <w:r w:rsidRPr="006B09C8">
        <w:rPr>
          <w:rFonts w:ascii="Petrobras Sans" w:hAnsi="Petrobras Sans" w:cs="Arial"/>
        </w:rPr>
        <w:t>03.538.572/0001-17</w:t>
      </w:r>
    </w:p>
    <w:p w14:paraId="55C3D36A" w14:textId="77777777" w:rsidR="0041376C" w:rsidRDefault="0041376C" w:rsidP="0041376C">
      <w:pPr>
        <w:autoSpaceDE w:val="0"/>
        <w:autoSpaceDN w:val="0"/>
        <w:adjustRightInd w:val="0"/>
        <w:spacing w:after="0"/>
        <w:jc w:val="both"/>
        <w:rPr>
          <w:rFonts w:ascii="Petrobras Sans" w:hAnsi="Petrobras Sans" w:cs="Arial"/>
        </w:rPr>
      </w:pPr>
    </w:p>
    <w:p w14:paraId="5492710F" w14:textId="77777777" w:rsidR="0041376C" w:rsidRPr="005A003F" w:rsidRDefault="0041376C" w:rsidP="0041376C">
      <w:pPr>
        <w:tabs>
          <w:tab w:val="left" w:pos="6474"/>
        </w:tabs>
        <w:autoSpaceDE w:val="0"/>
        <w:autoSpaceDN w:val="0"/>
        <w:adjustRightInd w:val="0"/>
        <w:spacing w:after="0"/>
        <w:jc w:val="both"/>
        <w:rPr>
          <w:rFonts w:ascii="Petrobras Sans" w:hAnsi="Petrobras Sans" w:cs="Arial"/>
        </w:rPr>
      </w:pPr>
      <w:r w:rsidRPr="001B5317">
        <w:rPr>
          <w:rFonts w:ascii="Petrobras Sans" w:hAnsi="Petrobras Sans" w:cs="Arial"/>
        </w:rPr>
        <w:t xml:space="preserve">Relatório da Administração da </w:t>
      </w:r>
      <w:r w:rsidRPr="005A003F">
        <w:rPr>
          <w:rFonts w:ascii="Petrobras Sans" w:hAnsi="Petrobras Sans" w:cs="Arial"/>
        </w:rPr>
        <w:t>Petrobras Comercializadora de Gás e Energia e Participações S.A. - PBEN-P</w:t>
      </w:r>
    </w:p>
    <w:p w14:paraId="11082757" w14:textId="77777777" w:rsidR="0041376C" w:rsidRPr="005A003F" w:rsidRDefault="0041376C" w:rsidP="0041376C">
      <w:pPr>
        <w:tabs>
          <w:tab w:val="left" w:pos="6474"/>
        </w:tabs>
        <w:autoSpaceDE w:val="0"/>
        <w:autoSpaceDN w:val="0"/>
        <w:adjustRightInd w:val="0"/>
        <w:spacing w:after="0"/>
        <w:jc w:val="both"/>
        <w:rPr>
          <w:rFonts w:ascii="Petrobras Sans" w:hAnsi="Petrobras Sans" w:cs="Arial"/>
        </w:rPr>
      </w:pPr>
      <w:r w:rsidRPr="005A003F">
        <w:rPr>
          <w:rFonts w:ascii="Petrobras Sans" w:hAnsi="Petrobras Sans" w:cs="Arial"/>
        </w:rPr>
        <w:t xml:space="preserve">Referente ao Exercício Social </w:t>
      </w:r>
      <w:r>
        <w:rPr>
          <w:rFonts w:ascii="Petrobras Sans" w:hAnsi="Petrobras Sans" w:cs="Arial"/>
        </w:rPr>
        <w:t xml:space="preserve">de </w:t>
      </w:r>
      <w:r w:rsidRPr="005A003F">
        <w:rPr>
          <w:rFonts w:ascii="Petrobras Sans" w:hAnsi="Petrobras Sans" w:cs="Arial"/>
        </w:rPr>
        <w:t>2022</w:t>
      </w:r>
      <w:r w:rsidRPr="005A003F">
        <w:rPr>
          <w:rFonts w:ascii="Petrobras Sans" w:hAnsi="Petrobras Sans" w:cs="Arial"/>
        </w:rPr>
        <w:tab/>
      </w:r>
    </w:p>
    <w:p w14:paraId="448F0972" w14:textId="77777777" w:rsidR="0041376C" w:rsidRPr="005A003F" w:rsidRDefault="0041376C" w:rsidP="0041376C">
      <w:pPr>
        <w:autoSpaceDE w:val="0"/>
        <w:autoSpaceDN w:val="0"/>
        <w:adjustRightInd w:val="0"/>
        <w:spacing w:after="0"/>
        <w:jc w:val="both"/>
        <w:rPr>
          <w:rFonts w:ascii="Petrobras Sans" w:hAnsi="Petrobras Sans" w:cs="Arial"/>
        </w:rPr>
      </w:pPr>
    </w:p>
    <w:p w14:paraId="3E6A2DE3" w14:textId="77777777" w:rsidR="0041376C" w:rsidRPr="005A003F" w:rsidRDefault="0041376C" w:rsidP="0041376C">
      <w:pPr>
        <w:autoSpaceDE w:val="0"/>
        <w:autoSpaceDN w:val="0"/>
        <w:adjustRightInd w:val="0"/>
        <w:spacing w:after="0"/>
        <w:jc w:val="both"/>
        <w:rPr>
          <w:rFonts w:ascii="Petrobras Sans" w:hAnsi="Petrobras Sans" w:cs="Arial"/>
        </w:rPr>
      </w:pPr>
      <w:r w:rsidRPr="005A003F">
        <w:rPr>
          <w:rFonts w:ascii="Petrobras Sans" w:hAnsi="Petrobras Sans" w:cs="Arial"/>
        </w:rPr>
        <w:t>Senhor Acionista,</w:t>
      </w:r>
    </w:p>
    <w:p w14:paraId="0A6F29BF" w14:textId="77777777" w:rsidR="0041376C" w:rsidRPr="005A003F" w:rsidRDefault="0041376C" w:rsidP="0041376C">
      <w:pPr>
        <w:autoSpaceDE w:val="0"/>
        <w:autoSpaceDN w:val="0"/>
        <w:adjustRightInd w:val="0"/>
        <w:spacing w:after="0"/>
        <w:jc w:val="both"/>
        <w:rPr>
          <w:rFonts w:ascii="Petrobras Sans" w:hAnsi="Petrobras Sans" w:cs="Arial"/>
        </w:rPr>
      </w:pPr>
    </w:p>
    <w:p w14:paraId="65A1346A" w14:textId="77777777" w:rsidR="0041376C" w:rsidRPr="005A003F" w:rsidRDefault="0041376C" w:rsidP="0041376C">
      <w:pPr>
        <w:autoSpaceDE w:val="0"/>
        <w:autoSpaceDN w:val="0"/>
        <w:adjustRightInd w:val="0"/>
        <w:spacing w:after="0"/>
        <w:jc w:val="both"/>
        <w:rPr>
          <w:rFonts w:ascii="Petrobras Sans" w:hAnsi="Petrobras Sans" w:cs="Arial"/>
        </w:rPr>
      </w:pPr>
      <w:r w:rsidRPr="005A003F">
        <w:rPr>
          <w:rFonts w:ascii="Petrobras Sans" w:hAnsi="Petrobras Sans" w:cs="Arial"/>
        </w:rPr>
        <w:t xml:space="preserve">Cumprindo os preceitos legais e disposições de seu </w:t>
      </w:r>
      <w:r>
        <w:rPr>
          <w:rFonts w:ascii="Petrobras Sans" w:hAnsi="Petrobras Sans" w:cs="Arial"/>
        </w:rPr>
        <w:t>E</w:t>
      </w:r>
      <w:r w:rsidRPr="005A003F">
        <w:rPr>
          <w:rFonts w:ascii="Petrobras Sans" w:hAnsi="Petrobras Sans" w:cs="Arial"/>
        </w:rPr>
        <w:t xml:space="preserve">statuto </w:t>
      </w:r>
      <w:r>
        <w:rPr>
          <w:rFonts w:ascii="Petrobras Sans" w:hAnsi="Petrobras Sans" w:cs="Arial"/>
        </w:rPr>
        <w:t>S</w:t>
      </w:r>
      <w:r w:rsidRPr="005A003F">
        <w:rPr>
          <w:rFonts w:ascii="Petrobras Sans" w:hAnsi="Petrobras Sans" w:cs="Arial"/>
        </w:rPr>
        <w:t xml:space="preserve">ocial, apresentamos as Demonstrações </w:t>
      </w:r>
      <w:r>
        <w:rPr>
          <w:rFonts w:ascii="Petrobras Sans" w:hAnsi="Petrobras Sans" w:cs="Arial"/>
        </w:rPr>
        <w:t xml:space="preserve">Financeiras </w:t>
      </w:r>
      <w:r w:rsidRPr="005A003F">
        <w:rPr>
          <w:rFonts w:ascii="Petrobras Sans" w:hAnsi="Petrobras Sans" w:cs="Arial"/>
        </w:rPr>
        <w:t>da Petrobras Comercializadora de Gás e Energia e Participações S.A. (PBEN-P), relativas ao exercício social findo em 31 de dezembro de 2022, elaboradas na forma da legislação societária e acompanhadas do relatório dos auditores independentes sobre as demonstrações financeiras emitido pela KPMG Auditores Independentes.</w:t>
      </w:r>
    </w:p>
    <w:p w14:paraId="7464B0E7" w14:textId="77777777" w:rsidR="0041376C" w:rsidRPr="005A003F" w:rsidRDefault="0041376C" w:rsidP="0041376C">
      <w:pPr>
        <w:autoSpaceDE w:val="0"/>
        <w:autoSpaceDN w:val="0"/>
        <w:adjustRightInd w:val="0"/>
        <w:spacing w:after="0"/>
        <w:jc w:val="both"/>
        <w:rPr>
          <w:rFonts w:ascii="Petrobras Sans" w:hAnsi="Petrobras Sans" w:cs="Arial"/>
        </w:rPr>
      </w:pPr>
    </w:p>
    <w:p w14:paraId="55E38B6C" w14:textId="77777777" w:rsidR="0041376C" w:rsidRPr="005A003F" w:rsidRDefault="0041376C" w:rsidP="0041376C">
      <w:pPr>
        <w:autoSpaceDE w:val="0"/>
        <w:autoSpaceDN w:val="0"/>
        <w:adjustRightInd w:val="0"/>
        <w:spacing w:after="0"/>
        <w:jc w:val="both"/>
        <w:rPr>
          <w:rFonts w:ascii="Petrobras Sans" w:hAnsi="Petrobras Sans" w:cs="Arial"/>
        </w:rPr>
      </w:pPr>
      <w:r w:rsidRPr="005A003F">
        <w:rPr>
          <w:rFonts w:ascii="Petrobras Sans" w:hAnsi="Petrobras Sans" w:cs="Arial"/>
        </w:rPr>
        <w:t>A PBEN-P iniciou suas atividades como Sociedade por quotas limitadas em 22 de novembro de 1999, sob denominação 5283 Participações</w:t>
      </w:r>
      <w:r>
        <w:rPr>
          <w:rFonts w:ascii="Petrobras Sans" w:hAnsi="Petrobras Sans" w:cs="Arial"/>
        </w:rPr>
        <w:t xml:space="preserve"> Ltda</w:t>
      </w:r>
      <w:r w:rsidRPr="005A003F">
        <w:rPr>
          <w:rFonts w:ascii="Petrobras Sans" w:hAnsi="Petrobras Sans" w:cs="Arial"/>
        </w:rPr>
        <w:t>, tendo como objeto social a participação em outras sociedades comerciais ou civis, nacionais ou estrangeiras, como sócia, acionista ou quotista.</w:t>
      </w:r>
    </w:p>
    <w:p w14:paraId="156891AB" w14:textId="77777777" w:rsidR="0041376C" w:rsidRPr="005A003F" w:rsidRDefault="0041376C" w:rsidP="0041376C">
      <w:pPr>
        <w:autoSpaceDE w:val="0"/>
        <w:autoSpaceDN w:val="0"/>
        <w:adjustRightInd w:val="0"/>
        <w:spacing w:after="0"/>
        <w:jc w:val="both"/>
        <w:rPr>
          <w:rFonts w:ascii="Petrobras Sans" w:hAnsi="Petrobras Sans" w:cs="Arial"/>
        </w:rPr>
      </w:pPr>
    </w:p>
    <w:p w14:paraId="67A90205" w14:textId="77777777" w:rsidR="0041376C" w:rsidRPr="005A003F" w:rsidRDefault="0041376C" w:rsidP="0041376C">
      <w:pPr>
        <w:autoSpaceDE w:val="0"/>
        <w:autoSpaceDN w:val="0"/>
        <w:adjustRightInd w:val="0"/>
        <w:spacing w:after="0"/>
        <w:jc w:val="both"/>
        <w:rPr>
          <w:rFonts w:ascii="Petrobras Sans" w:hAnsi="Petrobras Sans" w:cs="Arial"/>
        </w:rPr>
      </w:pPr>
      <w:r w:rsidRPr="005A003F">
        <w:rPr>
          <w:rFonts w:ascii="Petrobras Sans" w:hAnsi="Petrobras Sans" w:cs="Arial"/>
        </w:rPr>
        <w:t xml:space="preserve">A PBEN-P é uma empresa subsidiária integral da Petróleo Brasileiro S.A. – Petrobras, </w:t>
      </w:r>
      <w:r>
        <w:rPr>
          <w:rFonts w:ascii="Petrobras Sans" w:hAnsi="Petrobras Sans" w:cs="Arial"/>
        </w:rPr>
        <w:t>proprietária</w:t>
      </w:r>
      <w:r w:rsidRPr="005A003F">
        <w:rPr>
          <w:rFonts w:ascii="Petrobras Sans" w:hAnsi="Petrobras Sans" w:cs="Arial"/>
        </w:rPr>
        <w:t xml:space="preserve"> de 100% das ações da companhia. Seu objeto social consiste:  (i) no comércio, na importação e na exportação de gás natural, energia elétrica e de vapor d'água, bem como de produtos das indústrias de gás natural, de geração e cogeração de energia elétrica em geral; (ii) na prestação de serviços técnicos e administrativos relacionados com as aludidas atividades; e (iii) na participação no capital de outras sociedades, comerciais ou civis, nacionais ou estrangeira, como sócia, acionista ou quotista, respeitadas as normas e os regulamentos que lhe forem aplicáveis.</w:t>
      </w:r>
    </w:p>
    <w:p w14:paraId="59BF5CCC" w14:textId="77777777" w:rsidR="0041376C" w:rsidRPr="005A003F" w:rsidRDefault="0041376C" w:rsidP="0041376C">
      <w:pPr>
        <w:autoSpaceDE w:val="0"/>
        <w:autoSpaceDN w:val="0"/>
        <w:adjustRightInd w:val="0"/>
        <w:spacing w:after="0"/>
        <w:jc w:val="both"/>
        <w:rPr>
          <w:rFonts w:ascii="Petrobras Sans" w:hAnsi="Petrobras Sans" w:cs="Arial"/>
        </w:rPr>
      </w:pPr>
    </w:p>
    <w:p w14:paraId="1D57D5EE" w14:textId="77777777" w:rsidR="0041376C" w:rsidRPr="005A003F" w:rsidRDefault="0041376C" w:rsidP="0037592C">
      <w:pPr>
        <w:autoSpaceDE w:val="0"/>
        <w:autoSpaceDN w:val="0"/>
        <w:adjustRightInd w:val="0"/>
        <w:spacing w:after="0"/>
        <w:jc w:val="both"/>
        <w:rPr>
          <w:rFonts w:ascii="Petrobras Sans" w:hAnsi="Petrobras Sans" w:cs="Arial"/>
        </w:rPr>
      </w:pPr>
      <w:r w:rsidRPr="005A003F">
        <w:rPr>
          <w:rFonts w:ascii="Petrobras Sans" w:hAnsi="Petrobras Sans" w:cs="Arial"/>
        </w:rPr>
        <w:t>Em 30 de setembro de 2022, a Assembleia Geral Extraordinária da Companhia, aprovou o aporte de R$ 800.000,00, alterando o seu capital social de R$ 1.426.704 mil para R$ 1.427.504 mil.</w:t>
      </w:r>
    </w:p>
    <w:p w14:paraId="4DB6BA71" w14:textId="77777777" w:rsidR="0041376C" w:rsidRPr="005A003F" w:rsidRDefault="0041376C" w:rsidP="0037592C">
      <w:pPr>
        <w:autoSpaceDE w:val="0"/>
        <w:autoSpaceDN w:val="0"/>
        <w:adjustRightInd w:val="0"/>
        <w:spacing w:after="0"/>
        <w:jc w:val="both"/>
        <w:rPr>
          <w:rFonts w:ascii="Petrobras Sans" w:hAnsi="Petrobras Sans" w:cs="Arial"/>
        </w:rPr>
      </w:pPr>
    </w:p>
    <w:p w14:paraId="761B569E" w14:textId="77777777" w:rsidR="0041376C" w:rsidRPr="005A003F" w:rsidRDefault="0041376C" w:rsidP="0037592C">
      <w:pPr>
        <w:autoSpaceDE w:val="0"/>
        <w:autoSpaceDN w:val="0"/>
        <w:adjustRightInd w:val="0"/>
        <w:spacing w:after="0"/>
        <w:jc w:val="both"/>
        <w:rPr>
          <w:rFonts w:ascii="Petrobras Sans" w:hAnsi="Petrobras Sans" w:cs="Arial"/>
        </w:rPr>
      </w:pPr>
      <w:r w:rsidRPr="3D62A7B7">
        <w:rPr>
          <w:rFonts w:ascii="Petrobras Sans" w:hAnsi="Petrobras Sans" w:cs="Arial"/>
        </w:rPr>
        <w:t>Em 30 de novembro de 2022, a AGÊNCIA NACIONAL DE ENERGIA ELÉTRICA – ANEEL autorizou a PBEN-P a atuar como Agente Comercializador de Energia Elétrica no âmbito da Câmara de Comercialização de Energia Elétrica – CCEE, nos termos do despacho Nº 2.636.</w:t>
      </w:r>
    </w:p>
    <w:p w14:paraId="11D6D5E0" w14:textId="77777777" w:rsidR="0041376C" w:rsidRPr="001E0F5F" w:rsidRDefault="0041376C" w:rsidP="0037592C">
      <w:pPr>
        <w:autoSpaceDE w:val="0"/>
        <w:autoSpaceDN w:val="0"/>
        <w:adjustRightInd w:val="0"/>
        <w:spacing w:after="0"/>
        <w:jc w:val="both"/>
        <w:rPr>
          <w:rFonts w:ascii="Petrobras Sans" w:hAnsi="Petrobras Sans" w:cs="Arial"/>
          <w:sz w:val="12"/>
          <w:szCs w:val="12"/>
        </w:rPr>
      </w:pPr>
    </w:p>
    <w:p w14:paraId="79D7AA32" w14:textId="77777777" w:rsidR="0041376C" w:rsidRDefault="0041376C" w:rsidP="0037592C">
      <w:pPr>
        <w:autoSpaceDE w:val="0"/>
        <w:autoSpaceDN w:val="0"/>
        <w:adjustRightInd w:val="0"/>
        <w:spacing w:after="0"/>
        <w:jc w:val="both"/>
        <w:rPr>
          <w:rFonts w:ascii="Petrobras Sans" w:hAnsi="Petrobras Sans" w:cs="Arial"/>
        </w:rPr>
      </w:pPr>
      <w:r w:rsidRPr="005A003F">
        <w:rPr>
          <w:rFonts w:ascii="Petrobras Sans" w:hAnsi="Petrobras Sans" w:cs="Arial"/>
        </w:rPr>
        <w:t xml:space="preserve">Em 31 de dezembro de 2022, a Assembleia Geral Extraordinária da Companhia, aprovou a incorporação de Petrobras Comercializadora de Energia S.A. (PBEN), </w:t>
      </w:r>
      <w:r w:rsidRPr="001949A0">
        <w:rPr>
          <w:rFonts w:ascii="Petrobras Sans" w:hAnsi="Petrobras Sans" w:cs="Arial"/>
        </w:rPr>
        <w:t>nos termos do Protocolo e Justificação de Incorporação</w:t>
      </w:r>
      <w:r>
        <w:rPr>
          <w:rFonts w:ascii="Petrobras Sans" w:hAnsi="Petrobras Sans" w:cs="Arial"/>
        </w:rPr>
        <w:t>,</w:t>
      </w:r>
      <w:r w:rsidRPr="001949A0">
        <w:rPr>
          <w:rFonts w:ascii="Petrobras Sans" w:hAnsi="Petrobras Sans" w:cs="Arial"/>
        </w:rPr>
        <w:t xml:space="preserve"> </w:t>
      </w:r>
      <w:r w:rsidRPr="005A003F">
        <w:rPr>
          <w:rFonts w:ascii="Petrobras Sans" w:hAnsi="Petrobras Sans" w:cs="Arial"/>
        </w:rPr>
        <w:t xml:space="preserve">com um aumento de seu capital social no valor de R$ 74.238 mil, com base no Patrimônio Líquido da PBEN apresentado em suas </w:t>
      </w:r>
      <w:r w:rsidRPr="005A003F">
        <w:rPr>
          <w:rFonts w:ascii="Petrobras Sans" w:hAnsi="Petrobras Sans" w:cs="Arial"/>
        </w:rPr>
        <w:lastRenderedPageBreak/>
        <w:t>Demonstrações Financeiras Intermediárias em 30/09/2022, quando seu capital social passou de R$ 1.427.504 mil para R$ 1.501.742 mil.</w:t>
      </w:r>
    </w:p>
    <w:p w14:paraId="61A9265D" w14:textId="77777777" w:rsidR="0041376C" w:rsidRPr="0037592C" w:rsidRDefault="0041376C" w:rsidP="0037592C">
      <w:pPr>
        <w:autoSpaceDE w:val="0"/>
        <w:autoSpaceDN w:val="0"/>
        <w:adjustRightInd w:val="0"/>
        <w:spacing w:after="0"/>
        <w:jc w:val="both"/>
        <w:rPr>
          <w:rFonts w:ascii="Petrobras Sans" w:hAnsi="Petrobras Sans" w:cs="Arial"/>
          <w:sz w:val="16"/>
          <w:szCs w:val="16"/>
        </w:rPr>
      </w:pPr>
    </w:p>
    <w:p w14:paraId="3131B4B3" w14:textId="77777777" w:rsidR="0041376C" w:rsidRPr="005A003F" w:rsidRDefault="0041376C" w:rsidP="0037592C">
      <w:pPr>
        <w:autoSpaceDE w:val="0"/>
        <w:autoSpaceDN w:val="0"/>
        <w:adjustRightInd w:val="0"/>
        <w:spacing w:after="0"/>
        <w:jc w:val="both"/>
        <w:rPr>
          <w:rFonts w:ascii="Petrobras Sans" w:hAnsi="Petrobras Sans" w:cs="Arial"/>
        </w:rPr>
      </w:pPr>
      <w:r w:rsidRPr="001949A0">
        <w:rPr>
          <w:rFonts w:ascii="Petrobras Sans" w:hAnsi="Petrobras Sans" w:cs="Arial"/>
        </w:rPr>
        <w:t>As variações patrimoniais da PBEN ocorridas após a data de emissão do laudo até a data da incorporação, no montante de R$ 18.746</w:t>
      </w:r>
      <w:r>
        <w:rPr>
          <w:rFonts w:ascii="Petrobras Sans" w:hAnsi="Petrobras Sans" w:cs="Arial"/>
        </w:rPr>
        <w:t xml:space="preserve"> mil</w:t>
      </w:r>
      <w:r w:rsidRPr="001949A0">
        <w:rPr>
          <w:rFonts w:ascii="Petrobras Sans" w:hAnsi="Petrobras Sans" w:cs="Arial"/>
        </w:rPr>
        <w:t xml:space="preserve">, </w:t>
      </w:r>
      <w:r>
        <w:rPr>
          <w:rFonts w:ascii="Petrobras Sans" w:hAnsi="Petrobras Sans" w:cs="Arial"/>
        </w:rPr>
        <w:t xml:space="preserve">equivalente à diferença do valor do Patrimônio Líquido da PBEN em 30 de setembro de 2022 (R$ 74.238 mil) e 31 de dezembro de 2022 (R$ 55.491 mil) </w:t>
      </w:r>
      <w:r w:rsidRPr="001949A0">
        <w:rPr>
          <w:rFonts w:ascii="Petrobras Sans" w:hAnsi="Petrobras Sans" w:cs="Arial"/>
        </w:rPr>
        <w:t>foram assumidas pela incorporadora, extinguindo e sucedendo-a em todos os direitos e obrigações.</w:t>
      </w:r>
    </w:p>
    <w:p w14:paraId="0323C067" w14:textId="77777777" w:rsidR="0041376C" w:rsidRPr="005A003F" w:rsidRDefault="0041376C" w:rsidP="0037592C">
      <w:pPr>
        <w:autoSpaceDE w:val="0"/>
        <w:autoSpaceDN w:val="0"/>
        <w:adjustRightInd w:val="0"/>
        <w:spacing w:after="0"/>
        <w:jc w:val="both"/>
        <w:rPr>
          <w:rFonts w:ascii="Petrobras Sans" w:hAnsi="Petrobras Sans" w:cs="Arial"/>
          <w:u w:val="single"/>
        </w:rPr>
      </w:pPr>
      <w:r w:rsidRPr="005A003F">
        <w:rPr>
          <w:rFonts w:ascii="Petrobras Sans" w:hAnsi="Petrobras Sans" w:cs="Arial"/>
          <w:b/>
          <w:u w:val="single"/>
        </w:rPr>
        <w:t>Participações Societárias</w:t>
      </w:r>
      <w:r w:rsidRPr="005A003F">
        <w:rPr>
          <w:rFonts w:ascii="Petrobras Sans" w:hAnsi="Petrobras Sans" w:cs="Arial"/>
          <w:u w:val="single"/>
        </w:rPr>
        <w:t>:</w:t>
      </w:r>
    </w:p>
    <w:p w14:paraId="0D98E37F" w14:textId="77777777" w:rsidR="0041376C" w:rsidRPr="005A003F" w:rsidRDefault="0041376C" w:rsidP="0037592C">
      <w:pPr>
        <w:autoSpaceDE w:val="0"/>
        <w:autoSpaceDN w:val="0"/>
        <w:adjustRightInd w:val="0"/>
        <w:spacing w:after="0"/>
        <w:jc w:val="both"/>
        <w:rPr>
          <w:rFonts w:ascii="Petrobras Sans" w:hAnsi="Petrobras Sans" w:cs="Arial"/>
          <w:u w:val="single"/>
        </w:rPr>
      </w:pPr>
    </w:p>
    <w:p w14:paraId="3D5C3BD5" w14:textId="77777777" w:rsidR="0041376C" w:rsidRPr="005A003F" w:rsidRDefault="0041376C" w:rsidP="0037592C">
      <w:pPr>
        <w:autoSpaceDE w:val="0"/>
        <w:autoSpaceDN w:val="0"/>
        <w:adjustRightInd w:val="0"/>
        <w:spacing w:after="0"/>
        <w:jc w:val="both"/>
        <w:rPr>
          <w:rFonts w:ascii="Petrobras Sans" w:hAnsi="Petrobras Sans" w:cs="Arial"/>
          <w:u w:val="single"/>
        </w:rPr>
      </w:pPr>
      <w:r w:rsidRPr="3D62A7B7">
        <w:rPr>
          <w:rFonts w:ascii="Petrobras Sans" w:hAnsi="Petrobras Sans" w:cs="Arial"/>
        </w:rPr>
        <w:t>A PIB BV é uma empresa holding localizada na Holanda, controlada pela Petrobras e subsidiária da PBEN-P. Atualmente o percentual de participação da PBEN-P na PIB BV é de 0,0007%.</w:t>
      </w:r>
    </w:p>
    <w:p w14:paraId="167029CE" w14:textId="77777777" w:rsidR="0041376C" w:rsidRPr="005A003F" w:rsidRDefault="0041376C" w:rsidP="0037592C">
      <w:pPr>
        <w:autoSpaceDE w:val="0"/>
        <w:autoSpaceDN w:val="0"/>
        <w:adjustRightInd w:val="0"/>
        <w:spacing w:after="0"/>
        <w:jc w:val="both"/>
        <w:rPr>
          <w:rFonts w:ascii="Petrobras Sans" w:hAnsi="Petrobras Sans" w:cs="Arial"/>
        </w:rPr>
      </w:pPr>
    </w:p>
    <w:p w14:paraId="68008BFD" w14:textId="77777777" w:rsidR="0041376C" w:rsidRPr="005A003F" w:rsidRDefault="0041376C" w:rsidP="0037592C">
      <w:pPr>
        <w:autoSpaceDE w:val="0"/>
        <w:autoSpaceDN w:val="0"/>
        <w:adjustRightInd w:val="0"/>
        <w:spacing w:after="0"/>
        <w:jc w:val="both"/>
        <w:rPr>
          <w:rFonts w:ascii="Petrobras Sans" w:hAnsi="Petrobras Sans" w:cs="Arial"/>
        </w:rPr>
      </w:pPr>
    </w:p>
    <w:p w14:paraId="7807660A" w14:textId="77777777" w:rsidR="0041376C" w:rsidRPr="005A003F" w:rsidRDefault="0041376C" w:rsidP="0037592C">
      <w:pPr>
        <w:spacing w:after="0"/>
        <w:jc w:val="both"/>
        <w:rPr>
          <w:rFonts w:ascii="Petrobras Sans" w:hAnsi="Petrobras Sans" w:cs="Arial"/>
          <w:b/>
          <w:u w:val="single"/>
        </w:rPr>
      </w:pPr>
      <w:r w:rsidRPr="005A003F">
        <w:rPr>
          <w:rFonts w:ascii="Petrobras Sans" w:hAnsi="Petrobras Sans" w:cs="Arial"/>
          <w:b/>
          <w:u w:val="single"/>
        </w:rPr>
        <w:t>Resultado:</w:t>
      </w:r>
    </w:p>
    <w:p w14:paraId="4EE27482" w14:textId="77777777" w:rsidR="0041376C" w:rsidRPr="005A003F" w:rsidRDefault="0041376C" w:rsidP="0037592C">
      <w:pPr>
        <w:spacing w:after="0"/>
        <w:jc w:val="both"/>
        <w:rPr>
          <w:rFonts w:ascii="Petrobras Sans" w:hAnsi="Petrobras Sans" w:cs="Arial"/>
          <w:b/>
          <w:u w:val="single"/>
        </w:rPr>
      </w:pPr>
    </w:p>
    <w:p w14:paraId="609C8833" w14:textId="77777777" w:rsidR="0041376C" w:rsidRPr="005A003F" w:rsidRDefault="0041376C" w:rsidP="0037592C">
      <w:pPr>
        <w:autoSpaceDE w:val="0"/>
        <w:autoSpaceDN w:val="0"/>
        <w:adjustRightInd w:val="0"/>
        <w:spacing w:after="0"/>
        <w:jc w:val="both"/>
        <w:rPr>
          <w:rFonts w:ascii="Petrobras Sans" w:hAnsi="Petrobras Sans" w:cs="Arial"/>
        </w:rPr>
      </w:pPr>
      <w:r w:rsidRPr="3D62A7B7">
        <w:rPr>
          <w:rFonts w:ascii="Petrobras Sans" w:hAnsi="Petrobras Sans" w:cs="Arial"/>
        </w:rPr>
        <w:t>A PBEN-P apresentou resultado líquido negativo de R$ 869 mil, no exercício de 2022, advindo principalmente de despesas gerais e administrativas, uma vez que a sociedade não possuía atividades operacionais até a incorporação da PBEN.</w:t>
      </w:r>
    </w:p>
    <w:p w14:paraId="7021F8B9" w14:textId="77777777" w:rsidR="0041376C" w:rsidRPr="005A003F" w:rsidRDefault="0041376C" w:rsidP="0037592C">
      <w:pPr>
        <w:autoSpaceDE w:val="0"/>
        <w:autoSpaceDN w:val="0"/>
        <w:adjustRightInd w:val="0"/>
        <w:spacing w:after="0"/>
        <w:jc w:val="both"/>
        <w:rPr>
          <w:rFonts w:ascii="Petrobras Sans" w:hAnsi="Petrobras Sans" w:cs="Arial"/>
        </w:rPr>
      </w:pPr>
    </w:p>
    <w:p w14:paraId="624FB622" w14:textId="77777777" w:rsidR="0041376C" w:rsidRPr="005A003F" w:rsidRDefault="0041376C" w:rsidP="0037592C">
      <w:pPr>
        <w:autoSpaceDE w:val="0"/>
        <w:autoSpaceDN w:val="0"/>
        <w:adjustRightInd w:val="0"/>
        <w:spacing w:after="0"/>
        <w:jc w:val="both"/>
        <w:rPr>
          <w:rFonts w:ascii="Petrobras Sans" w:hAnsi="Petrobras Sans" w:cs="Arial"/>
        </w:rPr>
      </w:pPr>
      <w:r w:rsidRPr="005A003F">
        <w:rPr>
          <w:rFonts w:ascii="Petrobras Sans" w:hAnsi="Petrobras Sans" w:cs="Arial"/>
        </w:rPr>
        <w:t>A partir da incorporação da PBEN, a fonte de receita operacional da PBEN</w:t>
      </w:r>
      <w:r>
        <w:rPr>
          <w:rFonts w:ascii="Petrobras Sans" w:hAnsi="Petrobras Sans" w:cs="Arial"/>
        </w:rPr>
        <w:t>-P</w:t>
      </w:r>
      <w:r w:rsidRPr="005A003F">
        <w:rPr>
          <w:rFonts w:ascii="Petrobras Sans" w:hAnsi="Petrobras Sans" w:cs="Arial"/>
        </w:rPr>
        <w:t xml:space="preserve"> decorrerá principalmente das operações de compra e venda de energia elétrica dentro do ambiente regulado ou livre do Sistema Interligado Nacional.</w:t>
      </w:r>
    </w:p>
    <w:p w14:paraId="270B29F8" w14:textId="77777777" w:rsidR="0041376C" w:rsidRPr="005A003F" w:rsidRDefault="0041376C" w:rsidP="0037592C">
      <w:pPr>
        <w:autoSpaceDE w:val="0"/>
        <w:autoSpaceDN w:val="0"/>
        <w:adjustRightInd w:val="0"/>
        <w:spacing w:after="0"/>
        <w:jc w:val="both"/>
        <w:rPr>
          <w:rFonts w:ascii="Petrobras Sans" w:hAnsi="Petrobras Sans" w:cs="Arial"/>
        </w:rPr>
      </w:pPr>
    </w:p>
    <w:p w14:paraId="7255CCFB" w14:textId="77777777" w:rsidR="0041376C" w:rsidRPr="005A003F" w:rsidRDefault="0041376C" w:rsidP="0037592C">
      <w:pPr>
        <w:autoSpaceDE w:val="0"/>
        <w:autoSpaceDN w:val="0"/>
        <w:adjustRightInd w:val="0"/>
        <w:spacing w:after="0"/>
        <w:jc w:val="both"/>
        <w:rPr>
          <w:rFonts w:ascii="Petrobras Sans" w:hAnsi="Petrobras Sans" w:cs="Arial"/>
          <w:b/>
          <w:u w:val="single"/>
        </w:rPr>
      </w:pPr>
      <w:r w:rsidRPr="005A003F">
        <w:rPr>
          <w:rFonts w:ascii="Petrobras Sans" w:hAnsi="Petrobras Sans" w:cs="Arial"/>
          <w:b/>
          <w:u w:val="single"/>
        </w:rPr>
        <w:t>Compromissos e Agradecimentos:</w:t>
      </w:r>
    </w:p>
    <w:p w14:paraId="60A5BABC" w14:textId="77777777" w:rsidR="0041376C" w:rsidRPr="005A003F" w:rsidRDefault="0041376C" w:rsidP="0037592C">
      <w:pPr>
        <w:autoSpaceDE w:val="0"/>
        <w:autoSpaceDN w:val="0"/>
        <w:adjustRightInd w:val="0"/>
        <w:spacing w:after="0"/>
        <w:jc w:val="both"/>
        <w:rPr>
          <w:rFonts w:ascii="Petrobras Sans" w:hAnsi="Petrobras Sans" w:cs="Arial"/>
        </w:rPr>
      </w:pPr>
    </w:p>
    <w:p w14:paraId="50F99A62" w14:textId="77777777" w:rsidR="0041376C" w:rsidRPr="005A003F" w:rsidRDefault="0041376C" w:rsidP="0037592C">
      <w:pPr>
        <w:autoSpaceDE w:val="0"/>
        <w:autoSpaceDN w:val="0"/>
        <w:adjustRightInd w:val="0"/>
        <w:spacing w:after="0"/>
        <w:jc w:val="both"/>
        <w:rPr>
          <w:rFonts w:ascii="Petrobras Sans" w:hAnsi="Petrobras Sans" w:cs="Arial"/>
        </w:rPr>
      </w:pPr>
      <w:r w:rsidRPr="005A003F">
        <w:rPr>
          <w:rFonts w:ascii="Petrobras Sans" w:hAnsi="Petrobras Sans" w:cs="Arial"/>
        </w:rPr>
        <w:t>A PBEN-P assume o compromisso com a confiabilidade em suas operações de compra e venda de energia elétrica realizadas no ambiente de comercialização da CCEE, obedecendo aos preceitos legais e às regras e procedimentos de comercialização de energia, com excelência comercial e de gestão, pautada na responsabilidade social e ambiental de suas ações.</w:t>
      </w:r>
    </w:p>
    <w:p w14:paraId="12A48483" w14:textId="77777777" w:rsidR="0041376C" w:rsidRPr="005A003F" w:rsidRDefault="0041376C" w:rsidP="0037592C">
      <w:pPr>
        <w:autoSpaceDE w:val="0"/>
        <w:autoSpaceDN w:val="0"/>
        <w:adjustRightInd w:val="0"/>
        <w:spacing w:after="0"/>
        <w:jc w:val="both"/>
        <w:rPr>
          <w:rFonts w:ascii="Petrobras Sans" w:hAnsi="Petrobras Sans" w:cs="Arial"/>
        </w:rPr>
      </w:pPr>
    </w:p>
    <w:p w14:paraId="4C7C4013" w14:textId="77777777" w:rsidR="0041376C" w:rsidRPr="005A003F" w:rsidRDefault="0041376C" w:rsidP="0037592C">
      <w:pPr>
        <w:autoSpaceDE w:val="0"/>
        <w:autoSpaceDN w:val="0"/>
        <w:adjustRightInd w:val="0"/>
        <w:spacing w:after="0"/>
        <w:jc w:val="both"/>
        <w:rPr>
          <w:rFonts w:ascii="Petrobras Sans" w:hAnsi="Petrobras Sans" w:cs="Arial"/>
        </w:rPr>
      </w:pPr>
      <w:r w:rsidRPr="005A003F">
        <w:rPr>
          <w:rFonts w:ascii="Petrobras Sans" w:hAnsi="Petrobras Sans" w:cs="Arial"/>
        </w:rPr>
        <w:t xml:space="preserve">Reconhecemos que 2023 ainda será um ano de incertezas para o setor e alterações regulatórias estão sendo desenhadas. Isso </w:t>
      </w:r>
      <w:r>
        <w:rPr>
          <w:rFonts w:ascii="Petrobras Sans" w:hAnsi="Petrobras Sans" w:cs="Arial"/>
        </w:rPr>
        <w:t xml:space="preserve">nos </w:t>
      </w:r>
      <w:r w:rsidRPr="005A003F">
        <w:rPr>
          <w:rFonts w:ascii="Petrobras Sans" w:hAnsi="Petrobras Sans" w:cs="Arial"/>
        </w:rPr>
        <w:t>exigirá cautela e austeridade, por meio de um planejamento criterioso e de uma execução precisa, para entregar ao nosso acionista o desempenho financeiro desejado.</w:t>
      </w:r>
    </w:p>
    <w:p w14:paraId="55B2F25E" w14:textId="77777777" w:rsidR="0041376C" w:rsidRPr="005A003F" w:rsidRDefault="0041376C" w:rsidP="0037592C">
      <w:pPr>
        <w:autoSpaceDE w:val="0"/>
        <w:autoSpaceDN w:val="0"/>
        <w:adjustRightInd w:val="0"/>
        <w:spacing w:after="0"/>
        <w:jc w:val="both"/>
        <w:rPr>
          <w:rFonts w:ascii="Petrobras Sans" w:hAnsi="Petrobras Sans" w:cs="Arial"/>
        </w:rPr>
      </w:pPr>
    </w:p>
    <w:p w14:paraId="4D08D557" w14:textId="77777777" w:rsidR="0041376C" w:rsidRPr="005A003F" w:rsidRDefault="0041376C" w:rsidP="0037592C">
      <w:pPr>
        <w:autoSpaceDE w:val="0"/>
        <w:autoSpaceDN w:val="0"/>
        <w:adjustRightInd w:val="0"/>
        <w:spacing w:after="0"/>
        <w:jc w:val="both"/>
        <w:rPr>
          <w:rFonts w:ascii="Petrobras Sans" w:hAnsi="Petrobras Sans" w:cs="Arial"/>
        </w:rPr>
      </w:pPr>
      <w:r w:rsidRPr="005A003F">
        <w:rPr>
          <w:rFonts w:ascii="Petrobras Sans" w:hAnsi="Petrobras Sans" w:cs="Arial"/>
        </w:rPr>
        <w:t>Registramos nosso reconhecimento e os mais sinceros agradecimentos aos nossos parceiros, instituições, conselheiros fiscais e acionista.</w:t>
      </w:r>
    </w:p>
    <w:p w14:paraId="66ED5899" w14:textId="77777777" w:rsidR="0041376C" w:rsidRDefault="0041376C" w:rsidP="0037592C">
      <w:pPr>
        <w:autoSpaceDE w:val="0"/>
        <w:autoSpaceDN w:val="0"/>
        <w:adjustRightInd w:val="0"/>
        <w:spacing w:after="0"/>
        <w:jc w:val="both"/>
        <w:rPr>
          <w:rFonts w:ascii="Petrobras Sans" w:hAnsi="Petrobras Sans" w:cs="Arial"/>
        </w:rPr>
      </w:pPr>
    </w:p>
    <w:p w14:paraId="3A6CD84C" w14:textId="77777777" w:rsidR="0041376C" w:rsidRPr="005A003F" w:rsidRDefault="0041376C" w:rsidP="0037592C">
      <w:pPr>
        <w:autoSpaceDE w:val="0"/>
        <w:autoSpaceDN w:val="0"/>
        <w:adjustRightInd w:val="0"/>
        <w:spacing w:after="0"/>
        <w:jc w:val="both"/>
        <w:rPr>
          <w:rFonts w:ascii="Petrobras Sans" w:hAnsi="Petrobras Sans" w:cs="Arial"/>
        </w:rPr>
      </w:pPr>
    </w:p>
    <w:p w14:paraId="7CB2B8F7" w14:textId="77777777" w:rsidR="0041376C" w:rsidRPr="005A003F" w:rsidRDefault="0041376C" w:rsidP="0037592C">
      <w:pPr>
        <w:autoSpaceDE w:val="0"/>
        <w:autoSpaceDN w:val="0"/>
        <w:adjustRightInd w:val="0"/>
        <w:spacing w:after="0"/>
        <w:jc w:val="both"/>
        <w:outlineLvl w:val="0"/>
        <w:rPr>
          <w:rFonts w:ascii="Petrobras Sans" w:hAnsi="Petrobras Sans" w:cs="Arial"/>
        </w:rPr>
      </w:pPr>
      <w:r w:rsidRPr="005A003F">
        <w:rPr>
          <w:rFonts w:ascii="Petrobras Sans" w:hAnsi="Petrobras Sans" w:cs="Arial"/>
        </w:rPr>
        <w:t xml:space="preserve">Rio de Janeiro, </w:t>
      </w:r>
      <w:r>
        <w:rPr>
          <w:rFonts w:ascii="Petrobras Sans" w:hAnsi="Petrobras Sans" w:cs="Arial"/>
        </w:rPr>
        <w:t>03</w:t>
      </w:r>
      <w:r w:rsidRPr="005A003F">
        <w:rPr>
          <w:rFonts w:ascii="Petrobras Sans" w:hAnsi="Petrobras Sans" w:cs="Arial"/>
        </w:rPr>
        <w:t xml:space="preserve"> de </w:t>
      </w:r>
      <w:r>
        <w:rPr>
          <w:rFonts w:ascii="Petrobras Sans" w:hAnsi="Petrobras Sans" w:cs="Arial"/>
        </w:rPr>
        <w:t>março</w:t>
      </w:r>
      <w:r w:rsidRPr="005A003F">
        <w:rPr>
          <w:rFonts w:ascii="Petrobras Sans" w:hAnsi="Petrobras Sans" w:cs="Arial"/>
        </w:rPr>
        <w:t xml:space="preserve"> de 2023.</w:t>
      </w:r>
    </w:p>
    <w:p w14:paraId="6F6EE85E" w14:textId="77777777" w:rsidR="0041376C" w:rsidRDefault="0041376C" w:rsidP="00E70E02">
      <w:pPr>
        <w:tabs>
          <w:tab w:val="left" w:pos="0"/>
        </w:tabs>
        <w:spacing w:after="0"/>
        <w:ind w:left="708"/>
        <w:jc w:val="center"/>
        <w:rPr>
          <w:rFonts w:ascii="Petrobras Sans" w:hAnsi="Petrobras Sans" w:cs="Arial"/>
        </w:rPr>
      </w:pPr>
    </w:p>
    <w:p w14:paraId="0CD55C1B" w14:textId="77777777" w:rsidR="0041376C" w:rsidRPr="00586A96" w:rsidRDefault="0041376C" w:rsidP="00E70E02">
      <w:pPr>
        <w:tabs>
          <w:tab w:val="left" w:pos="0"/>
        </w:tabs>
        <w:spacing w:after="0"/>
        <w:ind w:left="708"/>
        <w:jc w:val="center"/>
        <w:rPr>
          <w:rFonts w:ascii="Petrobras Sans" w:hAnsi="Petrobras Sans" w:cs="Arial"/>
        </w:rPr>
      </w:pPr>
    </w:p>
    <w:p w14:paraId="703B3852" w14:textId="77777777" w:rsidR="0041376C" w:rsidRPr="00586A96" w:rsidRDefault="0041376C" w:rsidP="00E70E02">
      <w:pPr>
        <w:spacing w:after="0"/>
        <w:ind w:left="719"/>
        <w:jc w:val="center"/>
        <w:rPr>
          <w:rFonts w:ascii="Petrobras Sans" w:hAnsi="Petrobras Sans" w:cs="Arial"/>
        </w:rPr>
      </w:pPr>
    </w:p>
    <w:p w14:paraId="2AEC8AB1" w14:textId="3BCC92E6" w:rsidR="0041376C" w:rsidRPr="00586A96" w:rsidRDefault="0041376C" w:rsidP="0041376C">
      <w:pPr>
        <w:ind w:left="719"/>
        <w:jc w:val="center"/>
        <w:rPr>
          <w:rFonts w:ascii="Petrobras Sans" w:hAnsi="Petrobras Sans" w:cs="Arial"/>
        </w:rPr>
      </w:pPr>
      <w:r w:rsidRPr="00586A96">
        <w:rPr>
          <w:rFonts w:ascii="Petrobras Sans" w:hAnsi="Petrobras Sans" w:cs="Arial"/>
        </w:rPr>
        <w:t>______________________________________________</w:t>
      </w:r>
    </w:p>
    <w:p w14:paraId="4F91672A" w14:textId="77777777" w:rsidR="0041376C" w:rsidRPr="00E70E02" w:rsidRDefault="0041376C" w:rsidP="00E70E02">
      <w:pPr>
        <w:spacing w:after="0"/>
        <w:ind w:left="1701" w:right="1133"/>
        <w:jc w:val="center"/>
        <w:rPr>
          <w:rFonts w:ascii="Petrobras Sans" w:hAnsi="Petrobras Sans" w:cs="Arial"/>
          <w:b/>
          <w:sz w:val="24"/>
          <w:szCs w:val="24"/>
        </w:rPr>
      </w:pPr>
      <w:r w:rsidRPr="00E70E02">
        <w:rPr>
          <w:rFonts w:ascii="Petrobras Sans" w:hAnsi="Petrobras Sans" w:cs="Arial"/>
          <w:b/>
          <w:sz w:val="24"/>
          <w:szCs w:val="24"/>
        </w:rPr>
        <w:t>PETROBRAS COMERCIALIZADORA DE GÁS E ENERGIA E PARTICIPAÇÕES S.A.</w:t>
      </w:r>
    </w:p>
    <w:p w14:paraId="182F9F4F" w14:textId="77777777" w:rsidR="0041376C" w:rsidRPr="00E70E02" w:rsidRDefault="0041376C" w:rsidP="00E70E02">
      <w:pPr>
        <w:spacing w:after="0"/>
        <w:ind w:left="719"/>
        <w:jc w:val="center"/>
        <w:rPr>
          <w:rFonts w:ascii="Petrobras Sans" w:hAnsi="Petrobras Sans"/>
          <w:noProof/>
          <w:sz w:val="24"/>
        </w:rPr>
      </w:pPr>
      <w:r w:rsidRPr="00E70E02">
        <w:rPr>
          <w:rFonts w:ascii="Petrobras Sans" w:hAnsi="Petrobras Sans"/>
          <w:noProof/>
          <w:sz w:val="24"/>
        </w:rPr>
        <w:t xml:space="preserve">Marcelo de Andrade  </w:t>
      </w:r>
    </w:p>
    <w:p w14:paraId="75FF667F" w14:textId="322C5B65" w:rsidR="0041376C" w:rsidRDefault="0041376C" w:rsidP="00E70E02">
      <w:pPr>
        <w:spacing w:after="0"/>
        <w:jc w:val="center"/>
        <w:rPr>
          <w:rFonts w:ascii="Petrobras Sans" w:hAnsi="Petrobras Sans" w:cs="Arial"/>
          <w:sz w:val="24"/>
          <w:szCs w:val="24"/>
        </w:rPr>
      </w:pPr>
      <w:r w:rsidRPr="00E70E02">
        <w:rPr>
          <w:rFonts w:ascii="Petrobras Sans" w:hAnsi="Petrobras Sans" w:cs="Arial"/>
          <w:sz w:val="24"/>
          <w:szCs w:val="24"/>
        </w:rPr>
        <w:t xml:space="preserve">           Diretor Presidente</w:t>
      </w:r>
    </w:p>
    <w:p w14:paraId="6ABB035C" w14:textId="237CE02D" w:rsidR="00E70E02" w:rsidRDefault="00E70E02" w:rsidP="00E70E02">
      <w:pPr>
        <w:spacing w:after="0"/>
        <w:jc w:val="center"/>
        <w:rPr>
          <w:rFonts w:ascii="Petrobras Sans" w:hAnsi="Petrobras Sans" w:cs="Arial"/>
          <w:sz w:val="24"/>
          <w:szCs w:val="24"/>
        </w:rPr>
      </w:pPr>
    </w:p>
    <w:p w14:paraId="08B0EC94" w14:textId="06708F29" w:rsidR="00E70E02" w:rsidRDefault="00E70E02" w:rsidP="00E70E02">
      <w:pPr>
        <w:spacing w:after="0"/>
        <w:jc w:val="center"/>
        <w:rPr>
          <w:rFonts w:ascii="Petrobras Sans" w:hAnsi="Petrobras Sans" w:cs="Arial"/>
          <w:sz w:val="24"/>
          <w:szCs w:val="24"/>
        </w:rPr>
      </w:pPr>
    </w:p>
    <w:p w14:paraId="2730BD83" w14:textId="13E3051D" w:rsidR="00E70E02" w:rsidRDefault="00E70E02" w:rsidP="00E70E02">
      <w:pPr>
        <w:spacing w:after="0"/>
        <w:jc w:val="center"/>
        <w:rPr>
          <w:rFonts w:ascii="Petrobras Sans" w:hAnsi="Petrobras Sans" w:cs="Arial"/>
          <w:sz w:val="24"/>
          <w:szCs w:val="24"/>
        </w:rPr>
      </w:pPr>
    </w:p>
    <w:p w14:paraId="0747D7B2" w14:textId="5386100E" w:rsidR="00E70E02" w:rsidRDefault="00E70E02" w:rsidP="00E70E02">
      <w:pPr>
        <w:spacing w:after="0"/>
        <w:jc w:val="center"/>
        <w:rPr>
          <w:rFonts w:ascii="Petrobras Sans" w:hAnsi="Petrobras Sans" w:cs="Arial"/>
          <w:sz w:val="24"/>
          <w:szCs w:val="24"/>
        </w:rPr>
      </w:pPr>
    </w:p>
    <w:p w14:paraId="5922C792" w14:textId="264F07C1" w:rsidR="00E70E02" w:rsidRDefault="00E70E02" w:rsidP="00E70E02">
      <w:pPr>
        <w:spacing w:after="0"/>
        <w:jc w:val="center"/>
        <w:rPr>
          <w:rFonts w:ascii="Petrobras Sans" w:hAnsi="Petrobras Sans" w:cs="Arial"/>
          <w:sz w:val="24"/>
          <w:szCs w:val="24"/>
        </w:rPr>
      </w:pPr>
    </w:p>
    <w:p w14:paraId="40E9372D" w14:textId="4DF69ECD" w:rsidR="00E70E02" w:rsidRDefault="00E70E02" w:rsidP="00E70E02">
      <w:pPr>
        <w:spacing w:after="0"/>
        <w:jc w:val="center"/>
        <w:rPr>
          <w:rFonts w:ascii="Petrobras Sans" w:hAnsi="Petrobras Sans" w:cs="Arial"/>
          <w:sz w:val="24"/>
          <w:szCs w:val="24"/>
        </w:rPr>
      </w:pPr>
    </w:p>
    <w:p w14:paraId="0936F611" w14:textId="77777777" w:rsidR="00E70E02" w:rsidRPr="00E70E02" w:rsidRDefault="00E70E02" w:rsidP="00E70E02">
      <w:pPr>
        <w:spacing w:after="0"/>
        <w:jc w:val="center"/>
        <w:rPr>
          <w:rFonts w:ascii="Petrobras Sans" w:hAnsi="Petrobras Sans" w:cs="Arial"/>
          <w:sz w:val="24"/>
          <w:szCs w:val="24"/>
        </w:rPr>
      </w:pPr>
    </w:p>
    <w:p w14:paraId="05CD2D41" w14:textId="77777777" w:rsidR="0041376C" w:rsidRDefault="0041376C" w:rsidP="00E70E02">
      <w:pPr>
        <w:spacing w:after="0"/>
        <w:rPr>
          <w:rFonts w:ascii="Petrobras Sans" w:hAnsi="Petrobras Sans" w:cs="Arial"/>
          <w:b/>
        </w:rPr>
      </w:pPr>
    </w:p>
    <w:p w14:paraId="624BC628" w14:textId="77777777" w:rsidR="0041376C" w:rsidRPr="00E70E02" w:rsidRDefault="0041376C" w:rsidP="0041376C">
      <w:pPr>
        <w:ind w:left="719"/>
        <w:jc w:val="center"/>
        <w:rPr>
          <w:rFonts w:ascii="Petrobras Sans" w:hAnsi="Petrobras Sans" w:cs="Arial"/>
          <w:sz w:val="24"/>
          <w:szCs w:val="24"/>
        </w:rPr>
      </w:pPr>
      <w:r w:rsidRPr="00E70E02">
        <w:rPr>
          <w:rFonts w:ascii="Petrobras Sans" w:hAnsi="Petrobras Sans" w:cs="Arial"/>
          <w:sz w:val="24"/>
          <w:szCs w:val="24"/>
        </w:rPr>
        <w:t>________________________________________________</w:t>
      </w:r>
    </w:p>
    <w:p w14:paraId="0FFDCA0C" w14:textId="77777777" w:rsidR="0041376C" w:rsidRPr="00E70E02" w:rsidRDefault="0041376C" w:rsidP="00E70E02">
      <w:pPr>
        <w:spacing w:after="0"/>
        <w:ind w:left="1701" w:right="1133"/>
        <w:jc w:val="center"/>
        <w:rPr>
          <w:rFonts w:ascii="Petrobras Sans" w:hAnsi="Petrobras Sans" w:cs="Arial"/>
          <w:b/>
          <w:sz w:val="24"/>
          <w:szCs w:val="24"/>
        </w:rPr>
      </w:pPr>
      <w:r w:rsidRPr="00E70E02">
        <w:rPr>
          <w:rFonts w:ascii="Petrobras Sans" w:hAnsi="Petrobras Sans" w:cs="Arial"/>
          <w:b/>
          <w:sz w:val="24"/>
          <w:szCs w:val="24"/>
        </w:rPr>
        <w:t>PETROBRAS COMERCIALIZADORA DE GÁS E ENERGIA E PARTICIPAÇÕES S.A.</w:t>
      </w:r>
    </w:p>
    <w:p w14:paraId="163CD5D9" w14:textId="77777777" w:rsidR="0041376C" w:rsidRPr="00E70E02" w:rsidRDefault="0041376C" w:rsidP="00E70E02">
      <w:pPr>
        <w:spacing w:after="0"/>
        <w:ind w:left="719"/>
        <w:jc w:val="center"/>
        <w:rPr>
          <w:rFonts w:ascii="Petrobras Sans" w:hAnsi="Petrobras Sans"/>
          <w:noProof/>
          <w:sz w:val="24"/>
        </w:rPr>
      </w:pPr>
      <w:r w:rsidRPr="00E70E02">
        <w:rPr>
          <w:rFonts w:ascii="Petrobras Sans" w:hAnsi="Petrobras Sans"/>
          <w:noProof/>
          <w:sz w:val="24"/>
        </w:rPr>
        <w:t>Luis Ramos Coiradas</w:t>
      </w:r>
    </w:p>
    <w:p w14:paraId="36E4B51B" w14:textId="77777777" w:rsidR="0041376C" w:rsidRPr="00E70E02" w:rsidRDefault="0041376C" w:rsidP="00E70E02">
      <w:pPr>
        <w:spacing w:after="0"/>
        <w:jc w:val="center"/>
        <w:rPr>
          <w:rFonts w:ascii="Petrobras Sans" w:hAnsi="Petrobras Sans" w:cs="Arial"/>
          <w:sz w:val="24"/>
          <w:szCs w:val="24"/>
        </w:rPr>
      </w:pPr>
      <w:r w:rsidRPr="00E70E02">
        <w:rPr>
          <w:rFonts w:ascii="Petrobras Sans" w:hAnsi="Petrobras Sans" w:cs="Arial"/>
          <w:sz w:val="24"/>
          <w:szCs w:val="24"/>
        </w:rPr>
        <w:t xml:space="preserve">            Diretor Técnico-Comercial</w:t>
      </w:r>
    </w:p>
    <w:p w14:paraId="7F04AD63" w14:textId="77777777" w:rsidR="0041376C" w:rsidRDefault="0041376C" w:rsidP="00E70E02">
      <w:pPr>
        <w:spacing w:after="0"/>
        <w:jc w:val="center"/>
        <w:rPr>
          <w:rFonts w:ascii="Petrobras Sans" w:hAnsi="Petrobras Sans" w:cs="Arial"/>
        </w:rPr>
      </w:pPr>
    </w:p>
    <w:p w14:paraId="717CB456" w14:textId="77777777" w:rsidR="0041376C" w:rsidRDefault="0041376C" w:rsidP="00E70E02">
      <w:pPr>
        <w:spacing w:after="0"/>
        <w:jc w:val="center"/>
        <w:rPr>
          <w:rFonts w:ascii="Petrobras Sans" w:hAnsi="Petrobras Sans" w:cs="Arial"/>
        </w:rPr>
      </w:pPr>
    </w:p>
    <w:p w14:paraId="581F2D5E" w14:textId="77777777" w:rsidR="0041376C" w:rsidRPr="005D4970" w:rsidRDefault="0041376C" w:rsidP="0041376C">
      <w:pPr>
        <w:ind w:left="719"/>
        <w:jc w:val="center"/>
        <w:rPr>
          <w:rFonts w:ascii="Petrobras Sans" w:hAnsi="Petrobras Sans" w:cs="Arial"/>
        </w:rPr>
      </w:pPr>
      <w:r w:rsidRPr="005D4970">
        <w:rPr>
          <w:rFonts w:ascii="Petrobras Sans" w:hAnsi="Petrobras Sans" w:cs="Arial"/>
        </w:rPr>
        <w:t>________________________________________________</w:t>
      </w:r>
    </w:p>
    <w:p w14:paraId="3F1C5F2B" w14:textId="77777777" w:rsidR="0041376C" w:rsidRDefault="0041376C" w:rsidP="0041376C">
      <w:pPr>
        <w:ind w:left="1701" w:right="1133"/>
        <w:jc w:val="center"/>
        <w:rPr>
          <w:rFonts w:ascii="Petrobras Sans" w:hAnsi="Petrobras Sans" w:cs="Arial"/>
          <w:b/>
        </w:rPr>
      </w:pPr>
      <w:r w:rsidRPr="00F72830">
        <w:rPr>
          <w:rFonts w:ascii="Petrobras Sans" w:hAnsi="Petrobras Sans" w:cs="Arial"/>
          <w:b/>
        </w:rPr>
        <w:t>PETROBRAS COMERCIALIZADORA DE GÁS E ENERGIA E PARTICIPAÇÕES S.A.</w:t>
      </w:r>
    </w:p>
    <w:p w14:paraId="3E7BBD4D" w14:textId="77777777" w:rsidR="0041376C" w:rsidRDefault="0041376C" w:rsidP="0041376C">
      <w:pPr>
        <w:jc w:val="center"/>
        <w:rPr>
          <w:rFonts w:ascii="Petrobras Sans" w:hAnsi="Petrobras Sans"/>
          <w:noProof/>
          <w:szCs w:val="20"/>
        </w:rPr>
      </w:pPr>
      <w:r w:rsidRPr="00073B4A">
        <w:rPr>
          <w:rFonts w:ascii="Petrobras Sans" w:hAnsi="Petrobras Sans"/>
          <w:noProof/>
          <w:szCs w:val="20"/>
        </w:rPr>
        <w:t>Sergio de Melo e Souza</w:t>
      </w:r>
    </w:p>
    <w:p w14:paraId="2C1A1428" w14:textId="77777777" w:rsidR="0041376C" w:rsidRPr="00A22AB3" w:rsidRDefault="0041376C" w:rsidP="0041376C">
      <w:pPr>
        <w:jc w:val="center"/>
        <w:rPr>
          <w:rFonts w:ascii="Petrobras Sans" w:hAnsi="Petrobras Sans"/>
          <w:noProof/>
          <w:szCs w:val="20"/>
        </w:rPr>
      </w:pPr>
      <w:r w:rsidRPr="00586A96">
        <w:rPr>
          <w:rFonts w:ascii="Petrobras Sans" w:hAnsi="Petrobras Sans" w:cs="Arial"/>
        </w:rPr>
        <w:t>Diretor</w:t>
      </w:r>
      <w:r>
        <w:rPr>
          <w:rFonts w:ascii="Petrobras Sans" w:hAnsi="Petrobras Sans" w:cs="Arial"/>
        </w:rPr>
        <w:t xml:space="preserve"> Administrativo</w:t>
      </w:r>
    </w:p>
    <w:p w14:paraId="7F840C8F" w14:textId="77777777" w:rsidR="0041376C" w:rsidRPr="00586A96" w:rsidRDefault="0041376C" w:rsidP="0041376C">
      <w:pPr>
        <w:jc w:val="center"/>
        <w:rPr>
          <w:rFonts w:ascii="Petrobras Sans" w:hAnsi="Petrobras Sans" w:cs="Arial"/>
        </w:rPr>
      </w:pPr>
    </w:p>
    <w:p w14:paraId="6414E42C" w14:textId="77777777" w:rsidR="00822318" w:rsidRDefault="00822318" w:rsidP="002A325F">
      <w:pPr>
        <w:autoSpaceDE w:val="0"/>
        <w:autoSpaceDN w:val="0"/>
        <w:adjustRightInd w:val="0"/>
        <w:spacing w:after="0" w:line="240" w:lineRule="auto"/>
        <w:jc w:val="both"/>
        <w:rPr>
          <w:rFonts w:ascii="Petrobras Sans" w:eastAsia="Batang" w:hAnsi="Petrobras Sans" w:cs="Arial"/>
          <w:szCs w:val="20"/>
          <w:lang w:eastAsia="pt-BR"/>
        </w:rPr>
        <w:sectPr w:rsidR="00822318" w:rsidSect="0041376C">
          <w:headerReference w:type="even" r:id="rId22"/>
          <w:headerReference w:type="default" r:id="rId23"/>
          <w:footerReference w:type="even" r:id="rId24"/>
          <w:footerReference w:type="default" r:id="rId25"/>
          <w:headerReference w:type="first" r:id="rId26"/>
          <w:footerReference w:type="first" r:id="rId27"/>
          <w:pgSz w:w="11906" w:h="16838" w:code="9"/>
          <w:pgMar w:top="1555" w:right="1699" w:bottom="1411" w:left="1699" w:header="706" w:footer="706" w:gutter="0"/>
          <w:cols w:space="708"/>
          <w:docGrid w:linePitch="360"/>
        </w:sectPr>
      </w:pPr>
    </w:p>
    <w:p w14:paraId="4E98B1F7" w14:textId="77777777" w:rsidR="00152A3C" w:rsidRPr="00152A3C" w:rsidRDefault="00152A3C" w:rsidP="00152A3C">
      <w:pPr>
        <w:spacing w:before="20" w:after="20" w:line="280" w:lineRule="exact"/>
        <w:rPr>
          <w:rFonts w:ascii="Arial" w:eastAsia="Times New Roman" w:hAnsi="Arial" w:cs="Arial"/>
          <w:bCs/>
          <w:color w:val="000000"/>
          <w:sz w:val="20"/>
          <w:szCs w:val="20"/>
        </w:rPr>
      </w:pPr>
      <w:r w:rsidRPr="00152A3C">
        <w:rPr>
          <w:rFonts w:ascii="Arial" w:eastAsia="Times New Roman" w:hAnsi="Arial" w:cs="Arial"/>
          <w:bCs/>
          <w:color w:val="000000"/>
          <w:sz w:val="20"/>
          <w:szCs w:val="20"/>
        </w:rPr>
        <w:lastRenderedPageBreak/>
        <w:t>KPMG Auditores Independentes Ltda.</w:t>
      </w:r>
    </w:p>
    <w:p w14:paraId="52F04026" w14:textId="77777777" w:rsidR="00152A3C" w:rsidRPr="00152A3C" w:rsidRDefault="00152A3C" w:rsidP="00152A3C">
      <w:pPr>
        <w:spacing w:before="20" w:after="20" w:line="280" w:lineRule="exact"/>
        <w:rPr>
          <w:rFonts w:ascii="Arial" w:eastAsia="Times New Roman" w:hAnsi="Arial" w:cs="Arial"/>
          <w:bCs/>
          <w:color w:val="000000"/>
          <w:sz w:val="20"/>
          <w:szCs w:val="20"/>
        </w:rPr>
      </w:pPr>
      <w:r w:rsidRPr="00152A3C">
        <w:rPr>
          <w:rFonts w:ascii="Arial" w:eastAsia="Times New Roman" w:hAnsi="Arial" w:cs="Arial"/>
          <w:bCs/>
          <w:color w:val="000000"/>
          <w:sz w:val="20"/>
          <w:szCs w:val="20"/>
        </w:rPr>
        <w:t xml:space="preserve">Rua do Passeio, 38 - Setor 2 - 17º andar - Centro </w:t>
      </w:r>
    </w:p>
    <w:p w14:paraId="65D9CF77" w14:textId="77777777" w:rsidR="00152A3C" w:rsidRPr="00152A3C" w:rsidRDefault="00152A3C" w:rsidP="00152A3C">
      <w:pPr>
        <w:spacing w:before="20" w:after="20" w:line="280" w:lineRule="exact"/>
        <w:rPr>
          <w:rFonts w:ascii="Arial" w:eastAsia="Times New Roman" w:hAnsi="Arial" w:cs="Arial"/>
          <w:bCs/>
          <w:color w:val="000000"/>
          <w:sz w:val="20"/>
          <w:szCs w:val="20"/>
        </w:rPr>
      </w:pPr>
      <w:r w:rsidRPr="00152A3C">
        <w:rPr>
          <w:rFonts w:ascii="Arial" w:eastAsia="Times New Roman" w:hAnsi="Arial" w:cs="Arial"/>
          <w:bCs/>
          <w:color w:val="000000"/>
          <w:sz w:val="20"/>
          <w:szCs w:val="20"/>
        </w:rPr>
        <w:t>20021-290 - Rio de Janeiro/RJ - Brasil</w:t>
      </w:r>
    </w:p>
    <w:p w14:paraId="6FF8E404" w14:textId="77777777" w:rsidR="00152A3C" w:rsidRPr="00152A3C" w:rsidRDefault="00152A3C" w:rsidP="00152A3C">
      <w:pPr>
        <w:spacing w:before="20" w:after="20" w:line="280" w:lineRule="exact"/>
        <w:rPr>
          <w:rFonts w:ascii="Arial" w:eastAsia="Times New Roman" w:hAnsi="Arial" w:cs="Arial"/>
          <w:bCs/>
          <w:color w:val="000000"/>
          <w:sz w:val="20"/>
          <w:szCs w:val="20"/>
        </w:rPr>
      </w:pPr>
      <w:r w:rsidRPr="00152A3C">
        <w:rPr>
          <w:rFonts w:ascii="Arial" w:eastAsia="Times New Roman" w:hAnsi="Arial" w:cs="Arial"/>
          <w:bCs/>
          <w:color w:val="000000"/>
          <w:sz w:val="20"/>
          <w:szCs w:val="20"/>
        </w:rPr>
        <w:t xml:space="preserve">Caixa Postal 2888 - CEP 20001-970 - Rio de Janeiro/RJ - Brasil </w:t>
      </w:r>
    </w:p>
    <w:p w14:paraId="3A505AD9" w14:textId="77777777" w:rsidR="00152A3C" w:rsidRPr="00152A3C" w:rsidRDefault="00152A3C" w:rsidP="00152A3C">
      <w:pPr>
        <w:spacing w:before="20" w:after="20" w:line="280" w:lineRule="exact"/>
        <w:rPr>
          <w:rFonts w:ascii="Arial" w:eastAsia="Times New Roman" w:hAnsi="Arial" w:cs="Arial"/>
          <w:bCs/>
          <w:color w:val="000000"/>
          <w:sz w:val="20"/>
          <w:szCs w:val="20"/>
        </w:rPr>
      </w:pPr>
      <w:r w:rsidRPr="00152A3C">
        <w:rPr>
          <w:rFonts w:ascii="Arial" w:eastAsia="Times New Roman" w:hAnsi="Arial" w:cs="Arial"/>
          <w:bCs/>
          <w:color w:val="000000"/>
          <w:sz w:val="20"/>
          <w:szCs w:val="20"/>
        </w:rPr>
        <w:t>Telefone +55 (21) 2207-9400</w:t>
      </w:r>
    </w:p>
    <w:p w14:paraId="37BA182A" w14:textId="77777777" w:rsidR="00152A3C" w:rsidRPr="00152A3C" w:rsidRDefault="00152A3C" w:rsidP="00152A3C">
      <w:pPr>
        <w:spacing w:before="20" w:after="20" w:line="280" w:lineRule="exact"/>
        <w:rPr>
          <w:rFonts w:ascii="Arial" w:eastAsia="Times New Roman" w:hAnsi="Arial" w:cs="Arial"/>
          <w:bCs/>
          <w:color w:val="000000"/>
          <w:sz w:val="20"/>
          <w:szCs w:val="20"/>
        </w:rPr>
      </w:pPr>
      <w:r w:rsidRPr="00152A3C">
        <w:rPr>
          <w:rFonts w:ascii="Arial" w:eastAsia="Times New Roman" w:hAnsi="Arial" w:cs="Arial"/>
          <w:bCs/>
          <w:color w:val="000000"/>
          <w:sz w:val="20"/>
          <w:szCs w:val="20"/>
        </w:rPr>
        <w:t>kpmg.com.br</w:t>
      </w:r>
    </w:p>
    <w:p w14:paraId="7C81C865" w14:textId="6A94193A" w:rsidR="00700BED" w:rsidRPr="001465A6" w:rsidRDefault="00700BED" w:rsidP="00152A3C">
      <w:pPr>
        <w:pStyle w:val="Corpodetexto"/>
        <w:spacing w:before="20" w:after="20" w:line="280" w:lineRule="exact"/>
        <w:rPr>
          <w:rFonts w:ascii="Arial" w:hAnsi="Arial" w:cs="Arial"/>
          <w:bCs/>
          <w:color w:val="000000" w:themeColor="text1"/>
          <w:sz w:val="20"/>
        </w:rPr>
      </w:pPr>
    </w:p>
    <w:tbl>
      <w:tblPr>
        <w:tblW w:w="8562" w:type="dxa"/>
        <w:tblInd w:w="113" w:type="dxa"/>
        <w:tblLayout w:type="fixed"/>
        <w:tblCellMar>
          <w:left w:w="0" w:type="dxa"/>
          <w:right w:w="0" w:type="dxa"/>
        </w:tblCellMar>
        <w:tblLook w:val="0000" w:firstRow="0" w:lastRow="0" w:firstColumn="0" w:lastColumn="0" w:noHBand="0" w:noVBand="0"/>
      </w:tblPr>
      <w:tblGrid>
        <w:gridCol w:w="8562"/>
      </w:tblGrid>
      <w:tr w:rsidR="00700BED" w:rsidRPr="00DC3ECA" w14:paraId="6921A60B" w14:textId="77777777" w:rsidTr="00B910C7">
        <w:trPr>
          <w:trHeight w:val="425"/>
        </w:trPr>
        <w:tc>
          <w:tcPr>
            <w:tcW w:w="8562" w:type="dxa"/>
            <w:tcMar>
              <w:top w:w="57" w:type="dxa"/>
              <w:left w:w="113" w:type="dxa"/>
              <w:bottom w:w="113" w:type="dxa"/>
              <w:right w:w="113" w:type="dxa"/>
            </w:tcMar>
          </w:tcPr>
          <w:p w14:paraId="19F1B7B7" w14:textId="77777777" w:rsidR="00700BED" w:rsidRPr="00DC3ECA" w:rsidRDefault="00700BED" w:rsidP="00B910C7">
            <w:pPr>
              <w:pStyle w:val="StatementHeadingcontinuedSpreads"/>
              <w:rPr>
                <w:sz w:val="44"/>
                <w:szCs w:val="44"/>
                <w:lang w:val="pt-BR"/>
              </w:rPr>
            </w:pPr>
            <w:bookmarkStart w:id="10" w:name="_MON_1388475215"/>
            <w:bookmarkEnd w:id="10"/>
            <w:r w:rsidRPr="00DC3ECA">
              <w:rPr>
                <w:color w:val="004E98"/>
                <w:spacing w:val="0"/>
                <w:lang w:val="pt-BR"/>
              </w:rPr>
              <w:t xml:space="preserve">Relatório dos auditores independentes sobre as demonstrações </w:t>
            </w:r>
            <w:r>
              <w:rPr>
                <w:color w:val="004E98"/>
                <w:spacing w:val="0"/>
                <w:lang w:val="pt-BR"/>
              </w:rPr>
              <w:t>financeiras</w:t>
            </w:r>
          </w:p>
        </w:tc>
      </w:tr>
      <w:tr w:rsidR="00700BED" w:rsidRPr="00DC3ECA" w14:paraId="571E500E" w14:textId="77777777" w:rsidTr="00B910C7">
        <w:trPr>
          <w:trHeight w:val="60"/>
        </w:trPr>
        <w:tc>
          <w:tcPr>
            <w:tcW w:w="8562" w:type="dxa"/>
            <w:tcMar>
              <w:top w:w="0" w:type="dxa"/>
              <w:left w:w="113" w:type="dxa"/>
              <w:bottom w:w="0" w:type="dxa"/>
              <w:right w:w="113" w:type="dxa"/>
            </w:tcMar>
          </w:tcPr>
          <w:p w14:paraId="4AEBE789" w14:textId="77777777" w:rsidR="00700BED" w:rsidRPr="00DC3ECA" w:rsidRDefault="00700BED" w:rsidP="00B910C7">
            <w:pPr>
              <w:pStyle w:val="NoParagraphStyle"/>
              <w:spacing w:line="240" w:lineRule="auto"/>
              <w:textAlignment w:val="auto"/>
              <w:rPr>
                <w:rFonts w:ascii="KPMG Extralight" w:hAnsi="KPMG Extralight" w:cs="Times New Roman"/>
                <w:color w:val="auto"/>
                <w:lang w:val="pt-BR"/>
              </w:rPr>
            </w:pPr>
            <w:r w:rsidRPr="00DC3ECA">
              <w:rPr>
                <w:rFonts w:ascii="KPMG Extralight" w:hAnsi="KPMG Extralight" w:cs="Times New Roman"/>
                <w:color w:val="auto"/>
                <w:lang w:val="pt-BR"/>
              </w:rPr>
              <w:t xml:space="preserve"> </w:t>
            </w:r>
          </w:p>
        </w:tc>
      </w:tr>
      <w:tr w:rsidR="00700BED" w:rsidRPr="00DC3ECA" w14:paraId="41E903F9" w14:textId="77777777" w:rsidTr="00B910C7">
        <w:trPr>
          <w:trHeight w:val="60"/>
        </w:trPr>
        <w:tc>
          <w:tcPr>
            <w:tcW w:w="8562" w:type="dxa"/>
            <w:tcMar>
              <w:top w:w="113" w:type="dxa"/>
              <w:left w:w="113" w:type="dxa"/>
              <w:bottom w:w="227" w:type="dxa"/>
              <w:right w:w="113" w:type="dxa"/>
            </w:tcMar>
          </w:tcPr>
          <w:p w14:paraId="40F20865" w14:textId="77777777" w:rsidR="00700BED" w:rsidRPr="00DC3ECA" w:rsidRDefault="00700BED" w:rsidP="00B910C7">
            <w:pPr>
              <w:pStyle w:val="Sub-heading12ptSpreads"/>
              <w:rPr>
                <w:lang w:val="pt-BR"/>
              </w:rPr>
            </w:pPr>
            <w:r w:rsidRPr="00DC3ECA">
              <w:rPr>
                <w:lang w:val="pt-BR"/>
              </w:rPr>
              <w:t xml:space="preserve">Aos </w:t>
            </w:r>
            <w:r>
              <w:rPr>
                <w:lang w:val="pt-BR"/>
              </w:rPr>
              <w:t xml:space="preserve">Administradores e Acionistas </w:t>
            </w:r>
            <w:r w:rsidRPr="00DC3ECA">
              <w:rPr>
                <w:lang w:val="pt-BR"/>
              </w:rPr>
              <w:t xml:space="preserve">da </w:t>
            </w:r>
          </w:p>
          <w:p w14:paraId="2038E655" w14:textId="77777777" w:rsidR="00700BED" w:rsidRPr="00DC3ECA" w:rsidRDefault="00700BED" w:rsidP="00B910C7">
            <w:pPr>
              <w:pStyle w:val="Sub-heading12ptSpreads"/>
              <w:spacing w:before="120"/>
              <w:rPr>
                <w:lang w:val="pt-BR"/>
              </w:rPr>
            </w:pPr>
            <w:r w:rsidRPr="0092556C">
              <w:rPr>
                <w:lang w:val="pt-BR"/>
              </w:rPr>
              <w:t>Petrobras Comercializadora de Gás e Energia e Participações S.A.</w:t>
            </w:r>
            <w:r>
              <w:rPr>
                <w:lang w:val="pt-BR"/>
              </w:rPr>
              <w:t xml:space="preserve"> </w:t>
            </w:r>
            <w:r w:rsidRPr="00DC3ECA">
              <w:rPr>
                <w:lang w:val="pt-BR"/>
              </w:rPr>
              <w:t xml:space="preserve">Rio de </w:t>
            </w:r>
            <w:r w:rsidRPr="008E0153">
              <w:rPr>
                <w:b w:val="0"/>
                <w:bCs w:val="0"/>
                <w:lang w:val="pt-BR"/>
              </w:rPr>
              <w:t>Janeiro – RJ</w:t>
            </w:r>
          </w:p>
        </w:tc>
      </w:tr>
      <w:tr w:rsidR="00700BED" w:rsidRPr="00DC3ECA" w14:paraId="7513771F" w14:textId="77777777" w:rsidTr="00B910C7">
        <w:trPr>
          <w:trHeight w:val="60"/>
        </w:trPr>
        <w:tc>
          <w:tcPr>
            <w:tcW w:w="8562" w:type="dxa"/>
            <w:shd w:val="clear" w:color="auto" w:fill="004E98"/>
            <w:tcMar>
              <w:top w:w="113" w:type="dxa"/>
              <w:left w:w="113" w:type="dxa"/>
              <w:bottom w:w="113" w:type="dxa"/>
              <w:right w:w="113" w:type="dxa"/>
            </w:tcMar>
          </w:tcPr>
          <w:p w14:paraId="234A5108" w14:textId="77777777" w:rsidR="00700BED" w:rsidRPr="00DC3ECA" w:rsidRDefault="00700BED" w:rsidP="00B910C7">
            <w:pPr>
              <w:pStyle w:val="TableHeadSpreads"/>
              <w:rPr>
                <w:color w:val="auto"/>
              </w:rPr>
            </w:pPr>
            <w:r w:rsidRPr="00DC3ECA">
              <w:rPr>
                <w:color w:val="FFFFFF" w:themeColor="background1"/>
              </w:rPr>
              <w:t>Opinião</w:t>
            </w:r>
          </w:p>
        </w:tc>
      </w:tr>
      <w:tr w:rsidR="00700BED" w:rsidRPr="00DC3ECA" w14:paraId="2FACBD1B" w14:textId="77777777" w:rsidTr="00B910C7">
        <w:trPr>
          <w:trHeight w:val="60"/>
        </w:trPr>
        <w:tc>
          <w:tcPr>
            <w:tcW w:w="8562" w:type="dxa"/>
            <w:tcMar>
              <w:top w:w="113" w:type="dxa"/>
              <w:left w:w="113" w:type="dxa"/>
              <w:bottom w:w="170" w:type="dxa"/>
              <w:right w:w="113" w:type="dxa"/>
            </w:tcMar>
          </w:tcPr>
          <w:p w14:paraId="06CDCA97" w14:textId="77777777" w:rsidR="00700BED" w:rsidRPr="00DC3ECA" w:rsidRDefault="00700BED" w:rsidP="00B910C7">
            <w:pPr>
              <w:pStyle w:val="Bodycopy95ptSpreads"/>
              <w:rPr>
                <w:color w:val="auto"/>
                <w:lang w:val="pt-BR"/>
              </w:rPr>
            </w:pPr>
            <w:r w:rsidRPr="00DC3ECA">
              <w:rPr>
                <w:color w:val="auto"/>
                <w:lang w:val="pt-BR"/>
              </w:rPr>
              <w:t xml:space="preserve">Examinamos as demonstrações </w:t>
            </w:r>
            <w:r>
              <w:rPr>
                <w:color w:val="auto"/>
                <w:lang w:val="pt-BR"/>
              </w:rPr>
              <w:t>financeiras</w:t>
            </w:r>
            <w:r w:rsidRPr="00DC3ECA">
              <w:rPr>
                <w:color w:val="auto"/>
                <w:lang w:val="pt-BR"/>
              </w:rPr>
              <w:t xml:space="preserve"> da</w:t>
            </w:r>
            <w:r>
              <w:rPr>
                <w:color w:val="auto"/>
                <w:lang w:val="pt-BR"/>
              </w:rPr>
              <w:t xml:space="preserve"> </w:t>
            </w:r>
            <w:r w:rsidRPr="00C96D51">
              <w:rPr>
                <w:color w:val="auto"/>
                <w:lang w:val="pt-BR"/>
              </w:rPr>
              <w:t>Petrobras Comercializadora de Gás e Energia e Participações S.A.</w:t>
            </w:r>
            <w:r>
              <w:rPr>
                <w:color w:val="auto"/>
                <w:lang w:val="pt-BR"/>
              </w:rPr>
              <w:t xml:space="preserve"> (</w:t>
            </w:r>
            <w:r>
              <w:rPr>
                <w:color w:val="auto"/>
                <w:szCs w:val="22"/>
                <w:lang w:val="pt-BR"/>
              </w:rPr>
              <w:t>“Companhia”)</w:t>
            </w:r>
            <w:r w:rsidRPr="00DC3ECA">
              <w:rPr>
                <w:color w:val="auto"/>
                <w:szCs w:val="22"/>
                <w:lang w:val="pt-BR"/>
              </w:rPr>
              <w:t xml:space="preserve"> </w:t>
            </w:r>
            <w:r w:rsidRPr="00DC3ECA">
              <w:rPr>
                <w:color w:val="auto"/>
                <w:lang w:val="pt-BR"/>
              </w:rPr>
              <w:t>que compreendem o balanço patrimonial em 31 de dezembro de 20</w:t>
            </w:r>
            <w:r>
              <w:rPr>
                <w:color w:val="auto"/>
                <w:lang w:val="pt-BR"/>
              </w:rPr>
              <w:t>22</w:t>
            </w:r>
            <w:r w:rsidRPr="00DC3ECA">
              <w:rPr>
                <w:color w:val="auto"/>
                <w:lang w:val="pt-BR"/>
              </w:rPr>
              <w:t xml:space="preserve">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1FE1ACBE" w14:textId="77777777" w:rsidR="00700BED" w:rsidRPr="00DC3ECA" w:rsidRDefault="00700BED" w:rsidP="00B910C7">
            <w:pPr>
              <w:pStyle w:val="Bodycopy95ptSpreads"/>
              <w:rPr>
                <w:color w:val="auto"/>
                <w:lang w:val="pt-BR"/>
              </w:rPr>
            </w:pPr>
            <w:r w:rsidRPr="00DC3ECA">
              <w:rPr>
                <w:color w:val="auto"/>
                <w:lang w:val="pt-BR"/>
              </w:rPr>
              <w:t xml:space="preserve">Em nossa opinião, as demonstrações </w:t>
            </w:r>
            <w:r>
              <w:rPr>
                <w:color w:val="auto"/>
                <w:lang w:val="pt-BR"/>
              </w:rPr>
              <w:t>financeiras</w:t>
            </w:r>
            <w:r w:rsidRPr="00DC3ECA">
              <w:rPr>
                <w:color w:val="auto"/>
                <w:lang w:val="pt-BR"/>
              </w:rPr>
              <w:t xml:space="preserve"> acima referidas apresentam adequadamente, em todos os aspectos relevantes, a posição patrimonial e financeira da </w:t>
            </w:r>
            <w:r w:rsidRPr="00C96D51">
              <w:rPr>
                <w:color w:val="auto"/>
                <w:lang w:val="pt-BR"/>
              </w:rPr>
              <w:t>Petrobras Comercializadora de Gás e Energia e Participações S.A.</w:t>
            </w:r>
            <w:r>
              <w:rPr>
                <w:color w:val="auto"/>
                <w:lang w:val="pt-BR"/>
              </w:rPr>
              <w:t xml:space="preserve"> </w:t>
            </w:r>
            <w:r w:rsidRPr="00DC3ECA">
              <w:rPr>
                <w:color w:val="auto"/>
                <w:lang w:val="pt-BR"/>
              </w:rPr>
              <w:t>em 31 de dezembro de 20</w:t>
            </w:r>
            <w:r>
              <w:rPr>
                <w:color w:val="auto"/>
                <w:lang w:val="pt-BR"/>
              </w:rPr>
              <w:t>22</w:t>
            </w:r>
            <w:r w:rsidRPr="00DC3ECA">
              <w:rPr>
                <w:color w:val="auto"/>
                <w:lang w:val="pt-BR"/>
              </w:rPr>
              <w:t>, o desempenho de suas operações e os seus fluxos de caixa para o exercício findo nessa data, de acordo com as práticas contábeis adotadas no Brasil</w:t>
            </w:r>
            <w:r>
              <w:rPr>
                <w:color w:val="auto"/>
                <w:lang w:val="pt-BR"/>
              </w:rPr>
              <w:t>.</w:t>
            </w:r>
          </w:p>
        </w:tc>
      </w:tr>
      <w:tr w:rsidR="00700BED" w:rsidRPr="00DC3ECA" w14:paraId="69EF194E" w14:textId="77777777" w:rsidTr="00B910C7">
        <w:trPr>
          <w:trHeight w:val="60"/>
        </w:trPr>
        <w:tc>
          <w:tcPr>
            <w:tcW w:w="8562" w:type="dxa"/>
            <w:shd w:val="clear" w:color="auto" w:fill="004E98"/>
            <w:tcMar>
              <w:top w:w="113" w:type="dxa"/>
              <w:left w:w="113" w:type="dxa"/>
              <w:bottom w:w="113" w:type="dxa"/>
              <w:right w:w="113" w:type="dxa"/>
            </w:tcMar>
          </w:tcPr>
          <w:p w14:paraId="10DF849C" w14:textId="77777777" w:rsidR="00700BED" w:rsidRPr="00DC3ECA" w:rsidRDefault="00700BED" w:rsidP="00B910C7">
            <w:pPr>
              <w:pStyle w:val="TableHeadSpreads"/>
              <w:rPr>
                <w:color w:val="FFFFFF" w:themeColor="background1"/>
              </w:rPr>
            </w:pPr>
            <w:r w:rsidRPr="00DC3ECA">
              <w:rPr>
                <w:color w:val="FFFFFF" w:themeColor="background1"/>
              </w:rPr>
              <w:t>Base para opinião</w:t>
            </w:r>
          </w:p>
        </w:tc>
      </w:tr>
      <w:tr w:rsidR="00700BED" w:rsidRPr="00DC3ECA" w14:paraId="72DCB9AB" w14:textId="77777777" w:rsidTr="00B910C7">
        <w:trPr>
          <w:trHeight w:val="60"/>
        </w:trPr>
        <w:tc>
          <w:tcPr>
            <w:tcW w:w="8562" w:type="dxa"/>
            <w:tcMar>
              <w:top w:w="113" w:type="dxa"/>
              <w:left w:w="113" w:type="dxa"/>
              <w:bottom w:w="170" w:type="dxa"/>
              <w:right w:w="113" w:type="dxa"/>
            </w:tcMar>
          </w:tcPr>
          <w:p w14:paraId="14AAADDD" w14:textId="77777777" w:rsidR="00700BED" w:rsidRPr="008E0153" w:rsidRDefault="00700BED" w:rsidP="00B910C7">
            <w:pPr>
              <w:pStyle w:val="KAMKNormal"/>
              <w:spacing w:before="130" w:after="130"/>
              <w:rPr>
                <w:rFonts w:ascii="Univers LT Std 45 Light" w:hAnsi="Univers LT Std 45 Light" w:cs="Univers LT Std 45 Light"/>
                <w:color w:val="auto"/>
                <w:sz w:val="19"/>
                <w:szCs w:val="19"/>
                <w:lang w:val="pt-BR" w:eastAsia="en-NZ"/>
              </w:rPr>
            </w:pPr>
            <w:r w:rsidRPr="00DC3ECA">
              <w:rPr>
                <w:rFonts w:ascii="Univers LT Std 45 Light" w:hAnsi="Univers LT Std 45 Light" w:cs="Univers LT Std 45 Light"/>
                <w:color w:val="auto"/>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w:t>
            </w:r>
            <w:r w:rsidRPr="006214C6">
              <w:rPr>
                <w:rFonts w:ascii="Univers LT Std 45 Light" w:hAnsi="Univers LT Std 45 Light" w:cs="Univers LT Std 45 Light"/>
                <w:color w:val="auto"/>
                <w:sz w:val="19"/>
                <w:szCs w:val="19"/>
                <w:lang w:val="pt-BR" w:eastAsia="en-NZ"/>
              </w:rPr>
              <w:t>financeiras</w:t>
            </w:r>
            <w:r w:rsidRPr="00DC3ECA">
              <w:rPr>
                <w:rFonts w:ascii="Univers LT Std 45 Light" w:hAnsi="Univers LT Std 45 Light" w:cs="Univers LT Std 45 Light"/>
                <w:color w:val="auto"/>
                <w:sz w:val="19"/>
                <w:szCs w:val="19"/>
                <w:lang w:val="pt-BR" w:eastAsia="en-NZ"/>
              </w:rPr>
              <w:t xml:space="preserve">”. Somos independentes em relação à </w:t>
            </w:r>
            <w:r>
              <w:rPr>
                <w:rFonts w:ascii="Univers LT Std 45 Light" w:hAnsi="Univers LT Std 45 Light" w:cs="Univers LT Std 45 Light"/>
                <w:color w:val="auto"/>
                <w:sz w:val="19"/>
                <w:szCs w:val="19"/>
                <w:lang w:val="pt-BR" w:eastAsia="en-NZ"/>
              </w:rPr>
              <w:t xml:space="preserve">Companhia </w:t>
            </w:r>
            <w:r w:rsidRPr="00DC3ECA">
              <w:rPr>
                <w:rFonts w:ascii="Univers LT Std 45 Light" w:hAnsi="Univers LT Std 45 Light" w:cs="Univers LT Std 45 Light"/>
                <w:color w:val="auto"/>
                <w:sz w:val="19"/>
                <w:szCs w:val="19"/>
                <w:lang w:val="pt-BR" w:eastAsia="en-NZ"/>
              </w:rPr>
              <w:t>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c>
      </w:tr>
      <w:tr w:rsidR="00700BED" w:rsidRPr="00DC3ECA" w14:paraId="5E61E74B" w14:textId="77777777" w:rsidTr="00B910C7">
        <w:trPr>
          <w:trHeight w:val="60"/>
        </w:trPr>
        <w:tc>
          <w:tcPr>
            <w:tcW w:w="8562" w:type="dxa"/>
            <w:shd w:val="clear" w:color="auto" w:fill="004E98"/>
            <w:tcMar>
              <w:top w:w="113" w:type="dxa"/>
              <w:left w:w="113" w:type="dxa"/>
              <w:bottom w:w="113" w:type="dxa"/>
              <w:right w:w="113" w:type="dxa"/>
            </w:tcMar>
          </w:tcPr>
          <w:p w14:paraId="18CBD2C7" w14:textId="77777777" w:rsidR="00700BED" w:rsidRPr="00B03E42" w:rsidRDefault="00700BED" w:rsidP="00B910C7">
            <w:pPr>
              <w:pStyle w:val="TableHeadSpreads"/>
              <w:rPr>
                <w:color w:val="FFFFFF" w:themeColor="background1"/>
                <w:lang w:val="pt-BR"/>
              </w:rPr>
            </w:pPr>
            <w:r w:rsidRPr="00B03E42">
              <w:rPr>
                <w:color w:val="FFFFFF" w:themeColor="background1"/>
                <w:lang w:val="pt-BR"/>
              </w:rPr>
              <w:t>Ênfase – Transações com Partes R</w:t>
            </w:r>
            <w:r>
              <w:rPr>
                <w:color w:val="FFFFFF" w:themeColor="background1"/>
                <w:lang w:val="pt-BR"/>
              </w:rPr>
              <w:t>elacionadas</w:t>
            </w:r>
          </w:p>
        </w:tc>
      </w:tr>
      <w:tr w:rsidR="00700BED" w:rsidRPr="00DC3ECA" w14:paraId="1F619232" w14:textId="77777777" w:rsidTr="00B910C7">
        <w:trPr>
          <w:trHeight w:val="60"/>
        </w:trPr>
        <w:tc>
          <w:tcPr>
            <w:tcW w:w="8562" w:type="dxa"/>
            <w:tcMar>
              <w:top w:w="113" w:type="dxa"/>
              <w:left w:w="113" w:type="dxa"/>
              <w:bottom w:w="113" w:type="dxa"/>
              <w:right w:w="113" w:type="dxa"/>
            </w:tcMar>
          </w:tcPr>
          <w:p w14:paraId="6CF321A1" w14:textId="77777777" w:rsidR="00700BED" w:rsidRPr="00BA3C38" w:rsidRDefault="00700BED" w:rsidP="00B910C7">
            <w:pPr>
              <w:pStyle w:val="NoParagraphStyle"/>
              <w:spacing w:line="240" w:lineRule="auto"/>
              <w:textAlignment w:val="auto"/>
              <w:rPr>
                <w:rFonts w:ascii="Univers LT Std 45 Light" w:hAnsi="Univers LT Std 45 Light" w:cs="Univers LT Std 45 Light"/>
                <w:b/>
                <w:color w:val="auto"/>
                <w:sz w:val="19"/>
                <w:szCs w:val="19"/>
                <w:lang w:val="pt-BR"/>
              </w:rPr>
            </w:pPr>
            <w:r w:rsidRPr="00BA3C38">
              <w:rPr>
                <w:rFonts w:ascii="Univers LT Std 45 Light" w:hAnsi="Univers LT Std 45 Light" w:cs="Univers LT Std 45 Light"/>
                <w:b/>
                <w:color w:val="auto"/>
                <w:sz w:val="19"/>
                <w:szCs w:val="19"/>
                <w:lang w:val="pt-BR"/>
              </w:rPr>
              <w:t>Transações com o acionista controlador</w:t>
            </w:r>
          </w:p>
          <w:p w14:paraId="465E0138" w14:textId="77777777" w:rsidR="00700BED" w:rsidRPr="00DC3ECA" w:rsidRDefault="00700BED" w:rsidP="00B910C7">
            <w:pPr>
              <w:pStyle w:val="NoParagraphStyle"/>
              <w:spacing w:line="240" w:lineRule="auto"/>
              <w:textAlignment w:val="auto"/>
              <w:rPr>
                <w:rFonts w:ascii="KPMG Extralight" w:hAnsi="KPMG Extralight" w:cs="Times New Roman"/>
                <w:color w:val="auto"/>
                <w:lang w:val="pt-BR"/>
              </w:rPr>
            </w:pPr>
            <w:r w:rsidRPr="004B70DF">
              <w:rPr>
                <w:rFonts w:ascii="Univers LT Std 45 Light" w:hAnsi="Univers LT Std 45 Light" w:cs="Univers LT Std 45 Light"/>
                <w:color w:val="auto"/>
                <w:sz w:val="19"/>
                <w:szCs w:val="19"/>
                <w:lang w:val="pt-BR"/>
              </w:rPr>
              <w:t>Chamamos a atenção para o fato de que a</w:t>
            </w:r>
            <w:r>
              <w:rPr>
                <w:rFonts w:ascii="Univers LT Std 45 Light" w:hAnsi="Univers LT Std 45 Light" w:cs="Univers LT Std 45 Light"/>
                <w:color w:val="auto"/>
                <w:sz w:val="19"/>
                <w:szCs w:val="19"/>
                <w:lang w:val="pt-BR"/>
              </w:rPr>
              <w:t xml:space="preserve"> Companhia</w:t>
            </w:r>
            <w:r w:rsidRPr="004B70DF">
              <w:rPr>
                <w:rFonts w:ascii="Univers LT Std 45 Light" w:hAnsi="Univers LT Std 45 Light" w:cs="Univers LT Std 45 Light"/>
                <w:color w:val="auto"/>
                <w:sz w:val="19"/>
                <w:szCs w:val="19"/>
                <w:lang w:val="pt-BR"/>
              </w:rPr>
              <w:t xml:space="preserve"> </w:t>
            </w:r>
            <w:r>
              <w:rPr>
                <w:rFonts w:ascii="Univers LT Std 45 Light" w:hAnsi="Univers LT Std 45 Light" w:cs="Univers LT Std 45 Light"/>
                <w:color w:val="auto"/>
                <w:sz w:val="19"/>
                <w:szCs w:val="19"/>
                <w:lang w:val="pt-BR"/>
              </w:rPr>
              <w:t xml:space="preserve">segue </w:t>
            </w:r>
            <w:r w:rsidRPr="004B70DF">
              <w:rPr>
                <w:rFonts w:ascii="Univers LT Std 45 Light" w:hAnsi="Univers LT Std 45 Light" w:cs="Univers LT Std 45 Light"/>
                <w:color w:val="auto"/>
                <w:sz w:val="19"/>
                <w:szCs w:val="19"/>
                <w:lang w:val="pt-BR"/>
              </w:rPr>
              <w:t>o plano de negócio</w:t>
            </w:r>
            <w:r>
              <w:rPr>
                <w:rFonts w:ascii="Univers LT Std 45 Light" w:hAnsi="Univers LT Std 45 Light" w:cs="Univers LT Std 45 Light"/>
                <w:color w:val="auto"/>
                <w:sz w:val="19"/>
                <w:szCs w:val="19"/>
                <w:lang w:val="pt-BR"/>
              </w:rPr>
              <w:t>s</w:t>
            </w:r>
            <w:r w:rsidRPr="004B70DF">
              <w:rPr>
                <w:rFonts w:ascii="Univers LT Std 45 Light" w:hAnsi="Univers LT Std 45 Light" w:cs="Univers LT Std 45 Light"/>
                <w:color w:val="auto"/>
                <w:sz w:val="19"/>
                <w:szCs w:val="19"/>
                <w:lang w:val="pt-BR"/>
              </w:rPr>
              <w:t xml:space="preserve"> </w:t>
            </w:r>
            <w:r>
              <w:rPr>
                <w:rFonts w:ascii="Univers LT Std 45 Light" w:hAnsi="Univers LT Std 45 Light" w:cs="Univers LT Std 45 Light"/>
                <w:color w:val="auto"/>
                <w:sz w:val="19"/>
                <w:szCs w:val="19"/>
                <w:lang w:val="pt-BR"/>
              </w:rPr>
              <w:t>da</w:t>
            </w:r>
            <w:r w:rsidRPr="004B70DF">
              <w:rPr>
                <w:rFonts w:ascii="Univers LT Std 45 Light" w:hAnsi="Univers LT Std 45 Light" w:cs="Univers LT Std 45 Light"/>
                <w:color w:val="auto"/>
                <w:sz w:val="19"/>
                <w:szCs w:val="19"/>
                <w:lang w:val="pt-BR"/>
              </w:rPr>
              <w:t xml:space="preserve"> controlador</w:t>
            </w:r>
            <w:r>
              <w:rPr>
                <w:rFonts w:ascii="Univers LT Std 45 Light" w:hAnsi="Univers LT Std 45 Light" w:cs="Univers LT Std 45 Light"/>
                <w:color w:val="auto"/>
                <w:sz w:val="19"/>
                <w:szCs w:val="19"/>
                <w:lang w:val="pt-BR"/>
              </w:rPr>
              <w:t>a final</w:t>
            </w:r>
            <w:r w:rsidRPr="004B70DF">
              <w:rPr>
                <w:rFonts w:ascii="Univers LT Std 45 Light" w:hAnsi="Univers LT Std 45 Light" w:cs="Univers LT Std 45 Light"/>
                <w:color w:val="auto"/>
                <w:sz w:val="19"/>
                <w:szCs w:val="19"/>
                <w:lang w:val="pt-BR"/>
              </w:rPr>
              <w:t xml:space="preserve"> Petróleo Brasileiro S.A. – Petrobras</w:t>
            </w:r>
            <w:r>
              <w:rPr>
                <w:rFonts w:ascii="Univers LT Std 45 Light" w:hAnsi="Univers LT Std 45 Light" w:cs="Univers LT Std 45 Light"/>
                <w:color w:val="auto"/>
                <w:sz w:val="19"/>
                <w:szCs w:val="19"/>
                <w:lang w:val="pt-BR"/>
              </w:rPr>
              <w:t xml:space="preserve"> na condução de suas operações e </w:t>
            </w:r>
            <w:r w:rsidRPr="001376A6">
              <w:rPr>
                <w:rFonts w:ascii="Univers LT Std 45 Light" w:hAnsi="Univers LT Std 45 Light" w:cs="Univers LT Std 45 Light"/>
                <w:color w:val="auto"/>
                <w:sz w:val="19"/>
                <w:szCs w:val="19"/>
                <w:lang w:val="pt-BR"/>
              </w:rPr>
              <w:t>mantém transações com empresas do grupo Petrobras</w:t>
            </w:r>
            <w:r>
              <w:rPr>
                <w:rFonts w:ascii="Univers LT Std 45 Light" w:hAnsi="Univers LT Std 45 Light" w:cs="Univers LT Std 45 Light"/>
                <w:color w:val="auto"/>
                <w:sz w:val="19"/>
                <w:szCs w:val="19"/>
                <w:lang w:val="pt-BR"/>
              </w:rPr>
              <w:t xml:space="preserve">, </w:t>
            </w:r>
            <w:r w:rsidRPr="004B70DF">
              <w:rPr>
                <w:rFonts w:ascii="Univers LT Std 45 Light" w:hAnsi="Univers LT Std 45 Light" w:cs="Univers LT Std 45 Light"/>
                <w:color w:val="auto"/>
                <w:sz w:val="19"/>
                <w:szCs w:val="19"/>
                <w:lang w:val="pt-BR"/>
              </w:rPr>
              <w:t>conforme descrito na</w:t>
            </w:r>
            <w:r>
              <w:rPr>
                <w:rFonts w:ascii="Univers LT Std 45 Light" w:hAnsi="Univers LT Std 45 Light" w:cs="Univers LT Std 45 Light"/>
                <w:color w:val="auto"/>
                <w:sz w:val="19"/>
                <w:szCs w:val="19"/>
                <w:lang w:val="pt-BR"/>
              </w:rPr>
              <w:t>s</w:t>
            </w:r>
            <w:r w:rsidRPr="004B70DF">
              <w:rPr>
                <w:rFonts w:ascii="Univers LT Std 45 Light" w:hAnsi="Univers LT Std 45 Light" w:cs="Univers LT Std 45 Light"/>
                <w:color w:val="auto"/>
                <w:sz w:val="19"/>
                <w:szCs w:val="19"/>
                <w:lang w:val="pt-BR"/>
              </w:rPr>
              <w:t xml:space="preserve"> nota</w:t>
            </w:r>
            <w:r>
              <w:rPr>
                <w:rFonts w:ascii="Univers LT Std 45 Light" w:hAnsi="Univers LT Std 45 Light" w:cs="Univers LT Std 45 Light"/>
                <w:color w:val="auto"/>
                <w:sz w:val="19"/>
                <w:szCs w:val="19"/>
                <w:lang w:val="pt-BR"/>
              </w:rPr>
              <w:t>s</w:t>
            </w:r>
            <w:r w:rsidRPr="004B70DF">
              <w:rPr>
                <w:rFonts w:ascii="Univers LT Std 45 Light" w:hAnsi="Univers LT Std 45 Light" w:cs="Univers LT Std 45 Light"/>
                <w:color w:val="auto"/>
                <w:sz w:val="19"/>
                <w:szCs w:val="19"/>
                <w:lang w:val="pt-BR"/>
              </w:rPr>
              <w:t xml:space="preserve"> explicativa</w:t>
            </w:r>
            <w:r>
              <w:rPr>
                <w:rFonts w:ascii="Univers LT Std 45 Light" w:hAnsi="Univers LT Std 45 Light" w:cs="Univers LT Std 45 Light"/>
                <w:color w:val="auto"/>
                <w:sz w:val="19"/>
                <w:szCs w:val="19"/>
                <w:lang w:val="pt-BR"/>
              </w:rPr>
              <w:t>s</w:t>
            </w:r>
            <w:r w:rsidRPr="004B70DF">
              <w:rPr>
                <w:rFonts w:ascii="Univers LT Std 45 Light" w:hAnsi="Univers LT Std 45 Light" w:cs="Univers LT Std 45 Light"/>
                <w:color w:val="auto"/>
                <w:sz w:val="19"/>
                <w:szCs w:val="19"/>
                <w:lang w:val="pt-BR"/>
              </w:rPr>
              <w:t xml:space="preserve"> </w:t>
            </w:r>
            <w:r>
              <w:rPr>
                <w:rFonts w:ascii="Univers LT Std 45 Light" w:hAnsi="Univers LT Std 45 Light" w:cs="Univers LT Std 45 Light"/>
                <w:color w:val="auto"/>
                <w:sz w:val="19"/>
                <w:szCs w:val="19"/>
                <w:lang w:val="pt-BR"/>
              </w:rPr>
              <w:t xml:space="preserve">nºs </w:t>
            </w:r>
            <w:r w:rsidRPr="004B70DF">
              <w:rPr>
                <w:rFonts w:ascii="Univers LT Std 45 Light" w:hAnsi="Univers LT Std 45 Light" w:cs="Univers LT Std 45 Light"/>
                <w:color w:val="auto"/>
                <w:sz w:val="19"/>
                <w:szCs w:val="19"/>
                <w:lang w:val="pt-BR"/>
              </w:rPr>
              <w:t>1</w:t>
            </w:r>
            <w:r>
              <w:rPr>
                <w:rFonts w:ascii="Univers LT Std 45 Light" w:hAnsi="Univers LT Std 45 Light" w:cs="Univers LT Std 45 Light"/>
                <w:color w:val="auto"/>
                <w:sz w:val="19"/>
                <w:szCs w:val="19"/>
                <w:lang w:val="pt-BR"/>
              </w:rPr>
              <w:t xml:space="preserve"> e 11</w:t>
            </w:r>
            <w:r w:rsidRPr="004B70DF">
              <w:rPr>
                <w:rFonts w:ascii="Univers LT Std 45 Light" w:hAnsi="Univers LT Std 45 Light" w:cs="Univers LT Std 45 Light"/>
                <w:color w:val="auto"/>
                <w:sz w:val="19"/>
                <w:szCs w:val="19"/>
                <w:lang w:val="pt-BR"/>
              </w:rPr>
              <w:t xml:space="preserve"> </w:t>
            </w:r>
            <w:r>
              <w:rPr>
                <w:rFonts w:ascii="Univers LT Std 45 Light" w:hAnsi="Univers LT Std 45 Light" w:cs="Univers LT Std 45 Light"/>
                <w:color w:val="auto"/>
                <w:sz w:val="19"/>
                <w:szCs w:val="19"/>
                <w:lang w:val="pt-BR"/>
              </w:rPr>
              <w:t>à</w:t>
            </w:r>
            <w:r w:rsidRPr="004B70DF">
              <w:rPr>
                <w:rFonts w:ascii="Univers LT Std 45 Light" w:hAnsi="Univers LT Std 45 Light" w:cs="Univers LT Std 45 Light"/>
                <w:color w:val="auto"/>
                <w:sz w:val="19"/>
                <w:szCs w:val="19"/>
                <w:lang w:val="pt-BR"/>
              </w:rPr>
              <w:t xml:space="preserve">s demonstrações </w:t>
            </w:r>
            <w:r>
              <w:rPr>
                <w:rFonts w:ascii="Univers LT Std 45 Light" w:hAnsi="Univers LT Std 45 Light" w:cs="Univers LT Std 45 Light"/>
                <w:color w:val="auto"/>
                <w:sz w:val="19"/>
                <w:szCs w:val="19"/>
                <w:lang w:val="pt-BR"/>
              </w:rPr>
              <w:t>financeiras</w:t>
            </w:r>
            <w:r w:rsidRPr="004B70DF">
              <w:rPr>
                <w:rFonts w:ascii="Univers LT Std 45 Light" w:hAnsi="Univers LT Std 45 Light" w:cs="Univers LT Std 45 Light"/>
                <w:color w:val="auto"/>
                <w:sz w:val="19"/>
                <w:szCs w:val="19"/>
                <w:lang w:val="pt-BR"/>
              </w:rPr>
              <w:t xml:space="preserve">. Portanto, as demonstrações </w:t>
            </w:r>
            <w:r>
              <w:rPr>
                <w:rFonts w:ascii="Univers LT Std 45 Light" w:hAnsi="Univers LT Std 45 Light" w:cs="Univers LT Std 45 Light"/>
                <w:color w:val="auto"/>
                <w:sz w:val="19"/>
                <w:szCs w:val="19"/>
                <w:lang w:val="pt-BR"/>
              </w:rPr>
              <w:t>financeiras</w:t>
            </w:r>
            <w:r w:rsidRPr="004B70DF">
              <w:rPr>
                <w:rFonts w:ascii="Univers LT Std 45 Light" w:hAnsi="Univers LT Std 45 Light" w:cs="Univers LT Std 45 Light"/>
                <w:color w:val="auto"/>
                <w:sz w:val="19"/>
                <w:szCs w:val="19"/>
                <w:lang w:val="pt-BR"/>
              </w:rPr>
              <w:t xml:space="preserve"> acima referidas devem ser lidas nesse contexto. Nossa opinião não </w:t>
            </w:r>
            <w:r>
              <w:rPr>
                <w:rFonts w:ascii="Univers LT Std 45 Light" w:hAnsi="Univers LT Std 45 Light" w:cs="Univers LT Std 45 Light"/>
                <w:color w:val="auto"/>
                <w:sz w:val="19"/>
                <w:szCs w:val="19"/>
                <w:lang w:val="pt-BR"/>
              </w:rPr>
              <w:lastRenderedPageBreak/>
              <w:t>contém ressalva relacionada</w:t>
            </w:r>
            <w:r w:rsidRPr="004B70DF">
              <w:rPr>
                <w:rFonts w:ascii="Univers LT Std 45 Light" w:hAnsi="Univers LT Std 45 Light" w:cs="Univers LT Std 45 Light"/>
                <w:color w:val="auto"/>
                <w:sz w:val="19"/>
                <w:szCs w:val="19"/>
                <w:lang w:val="pt-BR"/>
              </w:rPr>
              <w:t xml:space="preserve"> a esse assunto.</w:t>
            </w:r>
          </w:p>
        </w:tc>
      </w:tr>
      <w:tr w:rsidR="00700BED" w:rsidRPr="00DC3ECA" w14:paraId="0B1874E6" w14:textId="77777777" w:rsidTr="00B910C7">
        <w:trPr>
          <w:trHeight w:val="60"/>
        </w:trPr>
        <w:tc>
          <w:tcPr>
            <w:tcW w:w="8562" w:type="dxa"/>
            <w:shd w:val="clear" w:color="auto" w:fill="003399"/>
            <w:tcMar>
              <w:top w:w="113" w:type="dxa"/>
              <w:left w:w="113" w:type="dxa"/>
              <w:bottom w:w="113" w:type="dxa"/>
              <w:right w:w="113" w:type="dxa"/>
            </w:tcMar>
          </w:tcPr>
          <w:p w14:paraId="7D323B43" w14:textId="77777777" w:rsidR="00700BED" w:rsidRPr="00DC3ECA" w:rsidRDefault="00700BED" w:rsidP="00B910C7">
            <w:pPr>
              <w:pStyle w:val="Bodycopy95ptSpreads"/>
              <w:rPr>
                <w:color w:val="FFFFFF" w:themeColor="background1"/>
              </w:rPr>
            </w:pPr>
            <w:r w:rsidRPr="00DC3ECA">
              <w:rPr>
                <w:b/>
                <w:color w:val="FFFFFF" w:themeColor="background1"/>
                <w:lang w:val="pt-BR"/>
              </w:rPr>
              <w:lastRenderedPageBreak/>
              <w:t>Outros assuntos</w:t>
            </w:r>
          </w:p>
        </w:tc>
      </w:tr>
      <w:tr w:rsidR="00700BED" w:rsidRPr="00DC3ECA" w14:paraId="7FF830A1" w14:textId="77777777" w:rsidTr="00B910C7">
        <w:trPr>
          <w:trHeight w:val="60"/>
        </w:trPr>
        <w:tc>
          <w:tcPr>
            <w:tcW w:w="8562" w:type="dxa"/>
            <w:shd w:val="clear" w:color="auto" w:fill="auto"/>
            <w:tcMar>
              <w:top w:w="113" w:type="dxa"/>
              <w:left w:w="113" w:type="dxa"/>
              <w:bottom w:w="113" w:type="dxa"/>
              <w:right w:w="113" w:type="dxa"/>
            </w:tcMar>
          </w:tcPr>
          <w:p w14:paraId="44496343" w14:textId="77777777" w:rsidR="00700BED" w:rsidRPr="00DC3ECA" w:rsidRDefault="00700BED" w:rsidP="00B910C7">
            <w:pPr>
              <w:pStyle w:val="Bodycopy95ptSpreads"/>
              <w:rPr>
                <w:b/>
                <w:lang w:val="pt-BR"/>
              </w:rPr>
            </w:pPr>
            <w:r w:rsidRPr="00DC3ECA">
              <w:rPr>
                <w:b/>
                <w:lang w:val="pt-BR"/>
              </w:rPr>
              <w:t>Demonstraç</w:t>
            </w:r>
            <w:r>
              <w:rPr>
                <w:b/>
                <w:lang w:val="pt-BR"/>
              </w:rPr>
              <w:t>ão</w:t>
            </w:r>
            <w:r w:rsidRPr="00DC3ECA">
              <w:rPr>
                <w:b/>
                <w:lang w:val="pt-BR"/>
              </w:rPr>
              <w:t xml:space="preserve"> do valor adicionado</w:t>
            </w:r>
          </w:p>
          <w:p w14:paraId="4E71D4A9" w14:textId="77777777" w:rsidR="00700BED" w:rsidRPr="00423C9C" w:rsidRDefault="00700BED" w:rsidP="00B910C7">
            <w:pPr>
              <w:pStyle w:val="Bodycopy95ptSpreads"/>
              <w:rPr>
                <w:color w:val="FFFFFF" w:themeColor="background1"/>
                <w:lang w:val="pt-BR"/>
              </w:rPr>
            </w:pPr>
            <w:r w:rsidRPr="00DC3ECA">
              <w:rPr>
                <w:lang w:val="pt-BR"/>
              </w:rPr>
              <w:t>A demonstraç</w:t>
            </w:r>
            <w:r>
              <w:rPr>
                <w:lang w:val="pt-BR"/>
              </w:rPr>
              <w:t>ão</w:t>
            </w:r>
            <w:r w:rsidRPr="00DC3ECA">
              <w:rPr>
                <w:lang w:val="pt-BR"/>
              </w:rPr>
              <w:t xml:space="preserve">  do valor adicionado (DVA) referente ao exercício findo em 31 de dezembro de 20</w:t>
            </w:r>
            <w:r>
              <w:rPr>
                <w:lang w:val="pt-BR"/>
              </w:rPr>
              <w:t>22</w:t>
            </w:r>
            <w:r w:rsidRPr="00DC3ECA">
              <w:rPr>
                <w:lang w:val="pt-BR"/>
              </w:rPr>
              <w:t xml:space="preserve">, elaborada sob a responsabilidade da Administração da </w:t>
            </w:r>
            <w:r>
              <w:rPr>
                <w:color w:val="auto"/>
                <w:lang w:val="pt-BR"/>
              </w:rPr>
              <w:t xml:space="preserve"> Companhia</w:t>
            </w:r>
            <w:r w:rsidRPr="00DC3ECA">
              <w:rPr>
                <w:lang w:val="pt-BR"/>
              </w:rPr>
              <w:t xml:space="preserve">, </w:t>
            </w:r>
            <w:r>
              <w:rPr>
                <w:lang w:val="pt-BR"/>
              </w:rPr>
              <w:t>cuja apresentação não é requerida às companhias fechadas</w:t>
            </w:r>
            <w:r w:rsidRPr="00DC3ECA">
              <w:rPr>
                <w:lang w:val="pt-BR"/>
              </w:rPr>
              <w:t>, fo</w:t>
            </w:r>
            <w:r>
              <w:rPr>
                <w:lang w:val="pt-BR"/>
              </w:rPr>
              <w:t>i</w:t>
            </w:r>
            <w:r w:rsidRPr="00DC3ECA">
              <w:rPr>
                <w:lang w:val="pt-BR"/>
              </w:rPr>
              <w:t xml:space="preserve"> submetida a procedimentos de auditoria executados em conjunto com a auditoria das demonstrações </w:t>
            </w:r>
            <w:r>
              <w:rPr>
                <w:lang w:val="pt-BR"/>
              </w:rPr>
              <w:t>financeiras</w:t>
            </w:r>
            <w:r w:rsidRPr="00DC3ECA">
              <w:rPr>
                <w:lang w:val="pt-BR"/>
              </w:rPr>
              <w:t xml:space="preserve"> da </w:t>
            </w:r>
            <w:r>
              <w:rPr>
                <w:color w:val="auto"/>
                <w:lang w:val="pt-BR"/>
              </w:rPr>
              <w:t>Companhia</w:t>
            </w:r>
            <w:r w:rsidRPr="00DC3ECA">
              <w:rPr>
                <w:lang w:val="pt-BR"/>
              </w:rPr>
              <w:t>. Para a formação de nossa opinião, avaliamos se essa demonstraç</w:t>
            </w:r>
            <w:r>
              <w:rPr>
                <w:lang w:val="pt-BR"/>
              </w:rPr>
              <w:t>ão</w:t>
            </w:r>
            <w:r w:rsidRPr="00DC3ECA">
              <w:rPr>
                <w:lang w:val="pt-BR"/>
              </w:rPr>
              <w:t xml:space="preserve"> est</w:t>
            </w:r>
            <w:r>
              <w:rPr>
                <w:lang w:val="pt-BR"/>
              </w:rPr>
              <w:t>á</w:t>
            </w:r>
            <w:r w:rsidRPr="00DC3ECA">
              <w:rPr>
                <w:lang w:val="pt-BR"/>
              </w:rPr>
              <w:t xml:space="preserve"> </w:t>
            </w:r>
            <w:r>
              <w:rPr>
                <w:lang w:val="pt-BR"/>
              </w:rPr>
              <w:t>re</w:t>
            </w:r>
            <w:r w:rsidRPr="00DC3ECA">
              <w:rPr>
                <w:lang w:val="pt-BR"/>
              </w:rPr>
              <w:t>conciliada as</w:t>
            </w:r>
            <w:r>
              <w:rPr>
                <w:lang w:val="pt-BR"/>
              </w:rPr>
              <w:t xml:space="preserve"> demais</w:t>
            </w:r>
            <w:r w:rsidRPr="00DC3ECA">
              <w:rPr>
                <w:lang w:val="pt-BR"/>
              </w:rPr>
              <w:t xml:space="preserve"> demonstrações</w:t>
            </w:r>
            <w:r>
              <w:rPr>
                <w:lang w:val="pt-BR"/>
              </w:rPr>
              <w:t xml:space="preserve"> financeiras</w:t>
            </w:r>
            <w:r w:rsidRPr="00DC3ECA">
              <w:rPr>
                <w:lang w:val="pt-BR"/>
              </w:rPr>
              <w:t xml:space="preserve"> e registros contábeis, conforme aplicável, e se a sua forma e conteúdo estão de acordo com os critérios definidos no Pronunciamento Técnico CPC 09 - Demonstração do Valor Adicionado. Em nossa opinião, essa demonstraç</w:t>
            </w:r>
            <w:r>
              <w:rPr>
                <w:lang w:val="pt-BR"/>
              </w:rPr>
              <w:t>ão</w:t>
            </w:r>
            <w:r w:rsidRPr="00DC3ECA">
              <w:rPr>
                <w:lang w:val="pt-BR"/>
              </w:rPr>
              <w:t xml:space="preserve"> do valor adicionado fo</w:t>
            </w:r>
            <w:r>
              <w:rPr>
                <w:lang w:val="pt-BR"/>
              </w:rPr>
              <w:t>i</w:t>
            </w:r>
            <w:r w:rsidRPr="00DC3ECA">
              <w:rPr>
                <w:lang w:val="pt-BR"/>
              </w:rPr>
              <w:t xml:space="preserve"> adequadamente </w:t>
            </w:r>
            <w:r>
              <w:rPr>
                <w:lang w:val="pt-BR"/>
              </w:rPr>
              <w:t>preparada</w:t>
            </w:r>
            <w:r w:rsidRPr="00DC3ECA">
              <w:rPr>
                <w:lang w:val="pt-BR"/>
              </w:rPr>
              <w:t xml:space="preserve">, em todos os aspectos relevantes, segundo os critérios definidos nesse Pronunciamento Técnico e </w:t>
            </w:r>
            <w:r>
              <w:rPr>
                <w:lang w:val="pt-BR"/>
              </w:rPr>
              <w:t>e</w:t>
            </w:r>
            <w:r w:rsidRPr="00DC3ECA">
              <w:rPr>
                <w:lang w:val="pt-BR"/>
              </w:rPr>
              <w:t>s</w:t>
            </w:r>
            <w:r>
              <w:rPr>
                <w:lang w:val="pt-BR"/>
              </w:rPr>
              <w:t>tá</w:t>
            </w:r>
            <w:r w:rsidRPr="00DC3ECA">
              <w:rPr>
                <w:lang w:val="pt-BR"/>
              </w:rPr>
              <w:t xml:space="preserve"> consistente em relação às demonstrações </w:t>
            </w:r>
            <w:r>
              <w:rPr>
                <w:lang w:val="pt-BR"/>
              </w:rPr>
              <w:t>financeiras</w:t>
            </w:r>
            <w:r w:rsidRPr="00DC3ECA">
              <w:rPr>
                <w:lang w:val="pt-BR"/>
              </w:rPr>
              <w:t xml:space="preserve"> tomadas em conjunto.</w:t>
            </w:r>
          </w:p>
        </w:tc>
      </w:tr>
      <w:tr w:rsidR="00700BED" w:rsidRPr="00DC3ECA" w14:paraId="019D3203" w14:textId="77777777" w:rsidTr="00B910C7">
        <w:trPr>
          <w:trHeight w:val="60"/>
        </w:trPr>
        <w:tc>
          <w:tcPr>
            <w:tcW w:w="8562" w:type="dxa"/>
            <w:shd w:val="clear" w:color="auto" w:fill="004E98"/>
            <w:tcMar>
              <w:top w:w="113" w:type="dxa"/>
              <w:left w:w="113" w:type="dxa"/>
              <w:bottom w:w="113" w:type="dxa"/>
              <w:right w:w="113" w:type="dxa"/>
            </w:tcMar>
          </w:tcPr>
          <w:p w14:paraId="6F6E9D80" w14:textId="77777777" w:rsidR="00700BED" w:rsidRPr="00983FDB" w:rsidRDefault="00700BED" w:rsidP="00B910C7">
            <w:pPr>
              <w:pStyle w:val="Bodycopy95ptSpreads"/>
              <w:rPr>
                <w:b/>
                <w:color w:val="FFFFFF" w:themeColor="background1"/>
                <w:lang w:val="pt-BR"/>
              </w:rPr>
            </w:pPr>
            <w:r w:rsidRPr="00983FDB">
              <w:rPr>
                <w:b/>
                <w:color w:val="FFFFFF" w:themeColor="background1"/>
                <w:lang w:val="pt-BR"/>
              </w:rPr>
              <w:t>Outras informações que acompanham as demonstrações financeiras e o relatório dos auditores</w:t>
            </w:r>
          </w:p>
        </w:tc>
      </w:tr>
      <w:tr w:rsidR="00700BED" w:rsidRPr="00DC3ECA" w14:paraId="70DDA2F7" w14:textId="77777777" w:rsidTr="00B910C7">
        <w:trPr>
          <w:trHeight w:val="60"/>
        </w:trPr>
        <w:tc>
          <w:tcPr>
            <w:tcW w:w="8562" w:type="dxa"/>
            <w:shd w:val="clear" w:color="auto" w:fill="auto"/>
            <w:tcMar>
              <w:top w:w="113" w:type="dxa"/>
              <w:left w:w="113" w:type="dxa"/>
              <w:bottom w:w="113" w:type="dxa"/>
              <w:right w:w="113" w:type="dxa"/>
            </w:tcMar>
          </w:tcPr>
          <w:p w14:paraId="06944FF8" w14:textId="77777777" w:rsidR="00700BED" w:rsidRPr="003C35DC" w:rsidRDefault="00700BED" w:rsidP="00B910C7">
            <w:pPr>
              <w:pStyle w:val="Bodycopy95ptSpreads"/>
              <w:rPr>
                <w:color w:val="auto"/>
                <w:lang w:val="pt-BR"/>
              </w:rPr>
            </w:pPr>
            <w:r w:rsidRPr="003C35DC">
              <w:rPr>
                <w:color w:val="auto"/>
                <w:lang w:val="pt-BR"/>
              </w:rPr>
              <w:t xml:space="preserve">A administração da </w:t>
            </w:r>
            <w:r>
              <w:rPr>
                <w:color w:val="auto"/>
                <w:lang w:val="pt-BR"/>
              </w:rPr>
              <w:t>Companhia</w:t>
            </w:r>
            <w:r w:rsidRPr="003C35DC">
              <w:rPr>
                <w:color w:val="auto"/>
                <w:lang w:val="pt-BR"/>
              </w:rPr>
              <w:t xml:space="preserve"> é responsável por essas outras informações que compreendem o Relatório da Administração. </w:t>
            </w:r>
          </w:p>
          <w:p w14:paraId="02CC9D63" w14:textId="77777777" w:rsidR="00700BED" w:rsidRPr="003C35DC" w:rsidRDefault="00700BED" w:rsidP="00B910C7">
            <w:pPr>
              <w:pStyle w:val="Bodycopy95ptSpreads"/>
              <w:rPr>
                <w:color w:val="auto"/>
                <w:lang w:val="pt-BR"/>
              </w:rPr>
            </w:pPr>
            <w:r w:rsidRPr="003C35DC">
              <w:rPr>
                <w:color w:val="auto"/>
                <w:lang w:val="pt-BR"/>
              </w:rPr>
              <w:t>Nossa opinião sobre as demonstrações financeiras não abrange o Relatório da Administração e não expressamos qualquer forma de conclusão de auditoria sobre esse relatório.</w:t>
            </w:r>
          </w:p>
          <w:p w14:paraId="7EBE9817" w14:textId="77777777" w:rsidR="00700BED" w:rsidRPr="00DC3ECA" w:rsidRDefault="00700BED" w:rsidP="00B910C7">
            <w:pPr>
              <w:pStyle w:val="Bodycopy95ptSpreads"/>
              <w:rPr>
                <w:lang w:val="pt-BR"/>
              </w:rPr>
            </w:pPr>
            <w:r w:rsidRPr="003C35DC">
              <w:rPr>
                <w:color w:val="auto"/>
                <w:lang w:val="pt-BR"/>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r>
              <w:rPr>
                <w:color w:val="auto"/>
                <w:lang w:val="pt-BR"/>
              </w:rPr>
              <w:t>.</w:t>
            </w:r>
          </w:p>
        </w:tc>
      </w:tr>
      <w:tr w:rsidR="00700BED" w:rsidRPr="00DC3ECA" w14:paraId="05B0E879" w14:textId="77777777" w:rsidTr="00B910C7">
        <w:trPr>
          <w:trHeight w:val="60"/>
        </w:trPr>
        <w:tc>
          <w:tcPr>
            <w:tcW w:w="8562" w:type="dxa"/>
            <w:shd w:val="clear" w:color="auto" w:fill="003399"/>
            <w:tcMar>
              <w:top w:w="113" w:type="dxa"/>
              <w:left w:w="113" w:type="dxa"/>
              <w:bottom w:w="113" w:type="dxa"/>
              <w:right w:w="113" w:type="dxa"/>
            </w:tcMar>
          </w:tcPr>
          <w:p w14:paraId="01C1DFBC" w14:textId="77777777" w:rsidR="00700BED" w:rsidRPr="00DC3ECA" w:rsidRDefault="00700BED" w:rsidP="00B910C7">
            <w:pPr>
              <w:pStyle w:val="Bodycopy95ptSpreads"/>
              <w:rPr>
                <w:b/>
                <w:lang w:val="pt-BR"/>
              </w:rPr>
            </w:pPr>
            <w:r w:rsidRPr="00DC3ECA">
              <w:rPr>
                <w:b/>
                <w:color w:val="FFFFFF" w:themeColor="background1"/>
                <w:lang w:val="pt-BR"/>
              </w:rPr>
              <w:t xml:space="preserve">Responsabilidades da Administração pelas demonstrações </w:t>
            </w:r>
            <w:r>
              <w:rPr>
                <w:b/>
                <w:color w:val="FFFFFF" w:themeColor="background1"/>
                <w:lang w:val="pt-BR"/>
              </w:rPr>
              <w:t>financeiras</w:t>
            </w:r>
          </w:p>
        </w:tc>
      </w:tr>
      <w:tr w:rsidR="00700BED" w:rsidRPr="00DC3ECA" w14:paraId="53184550" w14:textId="77777777" w:rsidTr="00B910C7">
        <w:trPr>
          <w:trHeight w:val="60"/>
        </w:trPr>
        <w:tc>
          <w:tcPr>
            <w:tcW w:w="8562" w:type="dxa"/>
            <w:shd w:val="clear" w:color="auto" w:fill="auto"/>
            <w:tcMar>
              <w:top w:w="113" w:type="dxa"/>
              <w:left w:w="113" w:type="dxa"/>
              <w:bottom w:w="170" w:type="dxa"/>
              <w:right w:w="113" w:type="dxa"/>
            </w:tcMar>
          </w:tcPr>
          <w:p w14:paraId="6ED30DC6" w14:textId="77777777" w:rsidR="00700BED" w:rsidRPr="00DC3ECA" w:rsidRDefault="00700BED" w:rsidP="00B910C7">
            <w:pPr>
              <w:pStyle w:val="Bodycopy95ptSpreads"/>
              <w:rPr>
                <w:color w:val="auto"/>
                <w:lang w:val="pt-BR"/>
              </w:rPr>
            </w:pPr>
            <w:r w:rsidRPr="00DC3ECA">
              <w:rPr>
                <w:color w:val="auto"/>
                <w:lang w:val="pt-BR"/>
              </w:rPr>
              <w:t xml:space="preserve">A administração é responsável pela elaboração e adequada apresentação das demonstrações </w:t>
            </w:r>
            <w:r>
              <w:rPr>
                <w:color w:val="auto"/>
                <w:lang w:val="pt-BR"/>
              </w:rPr>
              <w:t>financeiras</w:t>
            </w:r>
            <w:r w:rsidRPr="00DC3ECA">
              <w:rPr>
                <w:color w:val="auto"/>
                <w:lang w:val="pt-BR"/>
              </w:rPr>
              <w:t xml:space="preserve"> de acordo com as práticas contábeis adotadas no Brasil e pelos controles internos que ela determinou como necessários para permitir a elaboração de demonstrações </w:t>
            </w:r>
            <w:r>
              <w:rPr>
                <w:color w:val="auto"/>
                <w:lang w:val="pt-BR"/>
              </w:rPr>
              <w:t>financeiras</w:t>
            </w:r>
            <w:r w:rsidRPr="00DC3ECA">
              <w:rPr>
                <w:color w:val="auto"/>
                <w:lang w:val="pt-BR"/>
              </w:rPr>
              <w:t xml:space="preserve"> livres de distorção relevante, independentemente se causada por fraude ou erro.</w:t>
            </w:r>
          </w:p>
          <w:p w14:paraId="31C44F05" w14:textId="77777777" w:rsidR="00700BED" w:rsidRPr="00792FAE" w:rsidRDefault="00700BED" w:rsidP="00B910C7">
            <w:pPr>
              <w:pStyle w:val="Bodycopy95ptSpreads"/>
              <w:rPr>
                <w:color w:val="auto"/>
                <w:lang w:val="pt-BR"/>
              </w:rPr>
            </w:pPr>
            <w:r w:rsidRPr="00DC3ECA">
              <w:rPr>
                <w:color w:val="auto"/>
                <w:lang w:val="pt-BR"/>
              </w:rPr>
              <w:t xml:space="preserve">Na elaboração das demonstrações </w:t>
            </w:r>
            <w:r>
              <w:rPr>
                <w:color w:val="auto"/>
                <w:lang w:val="pt-BR"/>
              </w:rPr>
              <w:t>financeiras</w:t>
            </w:r>
            <w:r w:rsidRPr="00DC3ECA">
              <w:rPr>
                <w:color w:val="auto"/>
                <w:lang w:val="pt-BR"/>
              </w:rPr>
              <w:t xml:space="preserve">, a administração é responsável pela avaliação da capacidade da </w:t>
            </w:r>
            <w:r>
              <w:rPr>
                <w:color w:val="auto"/>
                <w:szCs w:val="22"/>
                <w:lang w:val="pt-BR"/>
              </w:rPr>
              <w:t>Companhia</w:t>
            </w:r>
            <w:r>
              <w:rPr>
                <w:color w:val="auto"/>
                <w:lang w:val="pt-BR"/>
              </w:rPr>
              <w:t xml:space="preserve"> c</w:t>
            </w:r>
            <w:r w:rsidRPr="00DC3ECA">
              <w:rPr>
                <w:color w:val="auto"/>
                <w:lang w:val="pt-BR"/>
              </w:rPr>
              <w:t xml:space="preserve">ontinuar operando, divulgando, quando aplicável, os assuntos relacionados com a sua continuidade operacional e o uso dessa base contábil na elaboração das demonstrações </w:t>
            </w:r>
            <w:r>
              <w:rPr>
                <w:color w:val="auto"/>
                <w:lang w:val="pt-BR"/>
              </w:rPr>
              <w:t>financeiras,</w:t>
            </w:r>
            <w:r w:rsidRPr="00DC3ECA">
              <w:rPr>
                <w:color w:val="auto"/>
                <w:lang w:val="pt-BR"/>
              </w:rPr>
              <w:t xml:space="preserve"> a não ser que a administração pretenda liquidar a</w:t>
            </w:r>
            <w:r>
              <w:rPr>
                <w:color w:val="auto"/>
                <w:lang w:val="pt-BR"/>
              </w:rPr>
              <w:t xml:space="preserve"> Companhia</w:t>
            </w:r>
            <w:r>
              <w:rPr>
                <w:color w:val="auto"/>
                <w:szCs w:val="22"/>
                <w:lang w:val="pt-BR"/>
              </w:rPr>
              <w:t xml:space="preserve"> </w:t>
            </w:r>
            <w:r w:rsidRPr="00DC3ECA">
              <w:rPr>
                <w:color w:val="auto"/>
                <w:lang w:val="pt-BR"/>
              </w:rPr>
              <w:t>ou cessar suas operações, ou não tenha nenhuma alternativa realista para evitar o encerramento das operações.</w:t>
            </w:r>
          </w:p>
        </w:tc>
      </w:tr>
      <w:tr w:rsidR="00700BED" w:rsidRPr="00DC3ECA" w14:paraId="46E43B7F" w14:textId="77777777" w:rsidTr="00B910C7">
        <w:trPr>
          <w:trHeight w:val="60"/>
        </w:trPr>
        <w:tc>
          <w:tcPr>
            <w:tcW w:w="8562" w:type="dxa"/>
            <w:shd w:val="clear" w:color="auto" w:fill="004E98"/>
            <w:tcMar>
              <w:top w:w="113" w:type="dxa"/>
              <w:left w:w="113" w:type="dxa"/>
              <w:bottom w:w="113" w:type="dxa"/>
              <w:right w:w="113" w:type="dxa"/>
            </w:tcMar>
          </w:tcPr>
          <w:p w14:paraId="6527E760" w14:textId="77777777" w:rsidR="00700BED" w:rsidRPr="00DC3ECA" w:rsidRDefault="00700BED" w:rsidP="00B910C7">
            <w:pPr>
              <w:pStyle w:val="TableHeadSpreads"/>
              <w:rPr>
                <w:color w:val="FFFFFF" w:themeColor="background1"/>
                <w:lang w:val="pt-BR"/>
              </w:rPr>
            </w:pPr>
            <w:r w:rsidRPr="00DC3ECA">
              <w:rPr>
                <w:color w:val="FFFFFF" w:themeColor="background1"/>
                <w:lang w:val="pt-BR"/>
              </w:rPr>
              <w:t xml:space="preserve">Responsabilidades dos auditores pela auditoria das demonstrações </w:t>
            </w:r>
            <w:r>
              <w:rPr>
                <w:color w:val="FFFFFF" w:themeColor="background1"/>
                <w:lang w:val="pt-BR"/>
              </w:rPr>
              <w:t>financeiras</w:t>
            </w:r>
          </w:p>
        </w:tc>
      </w:tr>
      <w:tr w:rsidR="00700BED" w:rsidRPr="00DC3ECA" w14:paraId="7AE23E89" w14:textId="77777777" w:rsidTr="00B910C7">
        <w:trPr>
          <w:trHeight w:val="60"/>
        </w:trPr>
        <w:tc>
          <w:tcPr>
            <w:tcW w:w="8562" w:type="dxa"/>
            <w:shd w:val="clear" w:color="auto" w:fill="auto"/>
            <w:tcMar>
              <w:top w:w="113" w:type="dxa"/>
              <w:left w:w="113" w:type="dxa"/>
              <w:bottom w:w="113" w:type="dxa"/>
              <w:right w:w="113" w:type="dxa"/>
            </w:tcMar>
          </w:tcPr>
          <w:p w14:paraId="3CCB4703" w14:textId="5A28352B" w:rsidR="00700BED" w:rsidRDefault="00700BED" w:rsidP="00B910C7">
            <w:pPr>
              <w:pStyle w:val="Bodycopy95ptSpreads"/>
              <w:rPr>
                <w:color w:val="auto"/>
                <w:lang w:val="pt-BR"/>
              </w:rPr>
            </w:pPr>
            <w:r w:rsidRPr="00DC3ECA">
              <w:rPr>
                <w:color w:val="auto"/>
                <w:lang w:val="pt-BR"/>
              </w:rPr>
              <w:t xml:space="preserve">Nossos objetivos são obter segurança razoável de que as demonstrações </w:t>
            </w:r>
            <w:r>
              <w:rPr>
                <w:color w:val="auto"/>
                <w:lang w:val="pt-BR"/>
              </w:rPr>
              <w:t>financeiras</w:t>
            </w:r>
            <w:r w:rsidRPr="00DC3ECA">
              <w:rPr>
                <w:color w:val="auto"/>
                <w:lang w:val="pt-BR"/>
              </w:rPr>
              <w:t xml:space="preserve">,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w:t>
            </w:r>
            <w:r>
              <w:rPr>
                <w:color w:val="auto"/>
                <w:lang w:val="pt-BR"/>
              </w:rPr>
              <w:t>financeiras</w:t>
            </w:r>
            <w:r w:rsidRPr="00DC3ECA">
              <w:rPr>
                <w:color w:val="auto"/>
                <w:lang w:val="pt-BR"/>
              </w:rPr>
              <w:t>.</w:t>
            </w:r>
          </w:p>
          <w:p w14:paraId="5D7009B1" w14:textId="77777777" w:rsidR="00700BED" w:rsidRPr="000C1943" w:rsidRDefault="00700BED" w:rsidP="00B910C7">
            <w:pPr>
              <w:pStyle w:val="Bodycopy95ptSpreads"/>
              <w:rPr>
                <w:color w:val="auto"/>
                <w:lang w:val="pt-BR"/>
              </w:rPr>
            </w:pPr>
            <w:r w:rsidRPr="00DC3ECA">
              <w:rPr>
                <w:color w:val="auto"/>
                <w:lang w:val="pt-BR"/>
              </w:rPr>
              <w:lastRenderedPageBreak/>
              <w:t xml:space="preserve">Como parte da auditoria realizada de acordo com as normas brasileiras e internacionais de auditoria, exercemos julgamento profissional e mantemos ceticismo profissional ao longo da auditoria. </w:t>
            </w:r>
            <w:r w:rsidRPr="000C1943">
              <w:rPr>
                <w:color w:val="auto"/>
                <w:lang w:val="pt-BR"/>
              </w:rPr>
              <w:t>Além disso:</w:t>
            </w:r>
          </w:p>
          <w:p w14:paraId="7EC8FCAA" w14:textId="77777777" w:rsidR="000C1943" w:rsidRDefault="000C1943" w:rsidP="000C1943">
            <w:pPr>
              <w:pStyle w:val="Bullets95ptSpreads"/>
              <w:numPr>
                <w:ilvl w:val="0"/>
                <w:numId w:val="0"/>
              </w:numPr>
              <w:ind w:left="227"/>
              <w:rPr>
                <w:color w:val="auto"/>
                <w:lang w:val="pt-BR"/>
              </w:rPr>
            </w:pPr>
          </w:p>
          <w:p w14:paraId="77E5BCCE" w14:textId="77777777" w:rsidR="000C1943" w:rsidRDefault="000C1943" w:rsidP="000C1943">
            <w:pPr>
              <w:pStyle w:val="Bullets95ptSpreads"/>
              <w:numPr>
                <w:ilvl w:val="0"/>
                <w:numId w:val="0"/>
              </w:numPr>
              <w:rPr>
                <w:color w:val="auto"/>
                <w:lang w:val="pt-BR"/>
              </w:rPr>
            </w:pPr>
          </w:p>
          <w:p w14:paraId="2E30AFB5" w14:textId="43892FD5" w:rsidR="00700BED" w:rsidRPr="00DC3ECA" w:rsidRDefault="000C1943" w:rsidP="000C1943">
            <w:pPr>
              <w:pStyle w:val="Bullets95ptSpreads"/>
              <w:numPr>
                <w:ilvl w:val="0"/>
                <w:numId w:val="0"/>
              </w:numPr>
              <w:rPr>
                <w:color w:val="auto"/>
                <w:lang w:val="pt-BR"/>
              </w:rPr>
            </w:pPr>
            <w:r>
              <w:rPr>
                <w:color w:val="auto"/>
                <w:lang w:val="pt-BR"/>
              </w:rPr>
              <w:t>I</w:t>
            </w:r>
            <w:r w:rsidR="00700BED" w:rsidRPr="00DC3ECA">
              <w:rPr>
                <w:color w:val="auto"/>
                <w:lang w:val="pt-BR"/>
              </w:rPr>
              <w:t xml:space="preserve">dentificamos e avaliamos os riscos de distorção relevante nas demonstrações </w:t>
            </w:r>
            <w:r w:rsidR="00700BED">
              <w:rPr>
                <w:color w:val="auto"/>
                <w:lang w:val="pt-BR"/>
              </w:rPr>
              <w:t>financeiras</w:t>
            </w:r>
            <w:r w:rsidR="00700BED" w:rsidRPr="00DC3ECA">
              <w:rPr>
                <w:color w:val="auto"/>
                <w:lang w:val="pt-BR"/>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CD17584" w14:textId="77777777" w:rsidR="00700BED" w:rsidRPr="00DC3ECA" w:rsidRDefault="00700BED" w:rsidP="00B910C7">
            <w:pPr>
              <w:pStyle w:val="Bullets95ptSpreads"/>
              <w:rPr>
                <w:color w:val="auto"/>
                <w:lang w:val="pt-BR"/>
              </w:rPr>
            </w:pPr>
            <w:r w:rsidRPr="00DC3ECA">
              <w:rPr>
                <w:color w:val="auto"/>
                <w:lang w:val="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Pr>
                <w:color w:val="auto"/>
                <w:lang w:val="pt-BR"/>
              </w:rPr>
              <w:t>Companhia</w:t>
            </w:r>
            <w:r w:rsidRPr="00DC3ECA">
              <w:rPr>
                <w:color w:val="auto"/>
                <w:lang w:val="pt-BR"/>
              </w:rPr>
              <w:t>.</w:t>
            </w:r>
          </w:p>
          <w:p w14:paraId="2A961CB9" w14:textId="77777777" w:rsidR="00700BED" w:rsidRPr="00DC3ECA" w:rsidRDefault="00700BED" w:rsidP="00B910C7">
            <w:pPr>
              <w:pStyle w:val="Bullets95ptSpreads"/>
              <w:rPr>
                <w:color w:val="auto"/>
                <w:lang w:val="pt-BR"/>
              </w:rPr>
            </w:pPr>
            <w:r w:rsidRPr="00DC3ECA">
              <w:rPr>
                <w:color w:val="auto"/>
                <w:lang w:val="pt-BR"/>
              </w:rPr>
              <w:t>Avaliamos a adequação das políticas contábeis utilizadas e a razoabilidade das estimativas contábeis e respectivas divulgações feitas pela administração.</w:t>
            </w:r>
          </w:p>
          <w:p w14:paraId="5BD8C1E4" w14:textId="77777777" w:rsidR="00700BED" w:rsidRPr="00DC3ECA" w:rsidRDefault="00700BED" w:rsidP="00B910C7">
            <w:pPr>
              <w:pStyle w:val="Bullets95ptSpreads"/>
              <w:rPr>
                <w:color w:val="auto"/>
                <w:lang w:val="pt-BR"/>
              </w:rPr>
            </w:pPr>
            <w:r w:rsidRPr="00DC3ECA">
              <w:rPr>
                <w:color w:val="auto"/>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Pr>
                <w:color w:val="auto"/>
                <w:lang w:val="pt-BR"/>
              </w:rPr>
              <w:t>Companhia.</w:t>
            </w:r>
            <w:r w:rsidRPr="00DC3ECA">
              <w:rPr>
                <w:color w:val="auto"/>
                <w:lang w:val="pt-BR"/>
              </w:rPr>
              <w:t xml:space="preserve"> Se concluirmos que existe incerteza relevante, devemos chamar atenção em nosso relatório de auditoria para as respectivas divulgações nas demonstrações </w:t>
            </w:r>
            <w:r>
              <w:rPr>
                <w:color w:val="auto"/>
                <w:lang w:val="pt-BR"/>
              </w:rPr>
              <w:t>financeiras</w:t>
            </w:r>
            <w:r w:rsidRPr="00DC3ECA">
              <w:rPr>
                <w:color w:val="auto"/>
                <w:lang w:val="pt-BR"/>
              </w:rPr>
              <w:t xml:space="preserve"> ou incluir modificação em nossa opinião, se as divulgações forem inadequadas. Nossas conclusões estão fundamentadas nas evidências de auditoria obtidas até a data de nosso relatório. Todavia, eventos ou condições futuras podem levar a </w:t>
            </w:r>
            <w:r>
              <w:rPr>
                <w:color w:val="auto"/>
                <w:lang w:val="pt-BR"/>
              </w:rPr>
              <w:t>Companhia</w:t>
            </w:r>
            <w:r w:rsidRPr="00DC3ECA">
              <w:rPr>
                <w:color w:val="auto"/>
                <w:lang w:val="pt-BR"/>
              </w:rPr>
              <w:t xml:space="preserve"> a não mais se manter em continuidade operacional.</w:t>
            </w:r>
          </w:p>
          <w:p w14:paraId="25933C1E" w14:textId="77777777" w:rsidR="00700BED" w:rsidRPr="00DC3ECA" w:rsidRDefault="00700BED" w:rsidP="00B910C7">
            <w:pPr>
              <w:pStyle w:val="Bullets95ptSpreads"/>
              <w:rPr>
                <w:color w:val="auto"/>
                <w:lang w:val="pt-BR"/>
              </w:rPr>
            </w:pPr>
            <w:r w:rsidRPr="00DC3ECA">
              <w:rPr>
                <w:color w:val="auto"/>
                <w:lang w:val="pt-BR"/>
              </w:rPr>
              <w:t xml:space="preserve">Avaliamos a apresentação geral, a estrutura e o conteúdo das demonstrações </w:t>
            </w:r>
            <w:r>
              <w:rPr>
                <w:color w:val="auto"/>
                <w:lang w:val="pt-BR"/>
              </w:rPr>
              <w:t>financeiras</w:t>
            </w:r>
            <w:r w:rsidRPr="00DC3ECA">
              <w:rPr>
                <w:color w:val="auto"/>
                <w:lang w:val="pt-BR"/>
              </w:rPr>
              <w:t xml:space="preserve">, inclusive as divulgações e se as demonstrações </w:t>
            </w:r>
            <w:r>
              <w:rPr>
                <w:color w:val="auto"/>
                <w:lang w:val="pt-BR"/>
              </w:rPr>
              <w:t>financeiras</w:t>
            </w:r>
            <w:r w:rsidRPr="00DC3ECA">
              <w:rPr>
                <w:color w:val="auto"/>
                <w:lang w:val="pt-BR"/>
              </w:rPr>
              <w:t xml:space="preserve"> representam as correspondentes transações e os eventos de maneira compatível com o objetivo de apresentação adequada.</w:t>
            </w:r>
          </w:p>
          <w:p w14:paraId="1C762125" w14:textId="77777777" w:rsidR="00700BED" w:rsidRPr="00DC3ECA" w:rsidRDefault="00700BED" w:rsidP="00B910C7">
            <w:pPr>
              <w:pStyle w:val="Bullets95ptSpreads"/>
              <w:numPr>
                <w:ilvl w:val="0"/>
                <w:numId w:val="0"/>
              </w:numPr>
              <w:rPr>
                <w:color w:val="auto"/>
                <w:lang w:val="pt-BR"/>
              </w:rPr>
            </w:pPr>
            <w:r w:rsidRPr="00DC3ECA">
              <w:rPr>
                <w:color w:val="auto"/>
                <w:lang w:val="pt-BR"/>
              </w:rPr>
              <w:t xml:space="preserve">Comunicamo-nos com </w:t>
            </w:r>
            <w:r>
              <w:rPr>
                <w:color w:val="auto"/>
                <w:lang w:val="pt-BR"/>
              </w:rPr>
              <w:t>a administração</w:t>
            </w:r>
            <w:r w:rsidRPr="00DC3ECA">
              <w:rPr>
                <w:color w:val="auto"/>
                <w:lang w:val="pt-BR"/>
              </w:rPr>
              <w:t xml:space="preserve"> a respeito, entre outros aspectos, do alcance planejado, da época da auditoria e das constatações significativas de auditoria, inclusive as eventuais deficiências significativas nos controles internos que identificamos durante nossos trabalhos. </w:t>
            </w:r>
          </w:p>
        </w:tc>
      </w:tr>
      <w:tr w:rsidR="00700BED" w:rsidRPr="00DC3ECA" w14:paraId="0A6DE7E6" w14:textId="77777777" w:rsidTr="00B910C7">
        <w:trPr>
          <w:trHeight w:val="60"/>
        </w:trPr>
        <w:tc>
          <w:tcPr>
            <w:tcW w:w="8562" w:type="dxa"/>
            <w:tcMar>
              <w:top w:w="80" w:type="dxa"/>
              <w:left w:w="113" w:type="dxa"/>
              <w:bottom w:w="170" w:type="dxa"/>
              <w:right w:w="113" w:type="dxa"/>
            </w:tcMar>
          </w:tcPr>
          <w:p w14:paraId="7E242013" w14:textId="77777777" w:rsidR="00700BED" w:rsidRDefault="00700BED" w:rsidP="00700BED">
            <w:pPr>
              <w:pStyle w:val="Bodycopy95ptSpreads"/>
              <w:spacing w:after="0"/>
              <w:rPr>
                <w:color w:val="auto"/>
                <w:lang w:val="pt-BR"/>
              </w:rPr>
            </w:pPr>
          </w:p>
          <w:p w14:paraId="5FB5562D" w14:textId="77777777" w:rsidR="00700BED" w:rsidRDefault="00700BED" w:rsidP="00700BED">
            <w:pPr>
              <w:pStyle w:val="Bodycopy95ptSpreads"/>
              <w:spacing w:after="0"/>
              <w:rPr>
                <w:color w:val="auto"/>
                <w:lang w:val="pt-BR"/>
              </w:rPr>
            </w:pPr>
          </w:p>
          <w:p w14:paraId="54861384" w14:textId="4AEF7702" w:rsidR="00700BED" w:rsidRPr="00DC3ECA" w:rsidRDefault="00700BED" w:rsidP="00700BED">
            <w:pPr>
              <w:pStyle w:val="Bodycopy95ptSpreads"/>
              <w:spacing w:after="0"/>
              <w:rPr>
                <w:color w:val="auto"/>
                <w:lang w:val="pt-BR"/>
              </w:rPr>
            </w:pPr>
            <w:r>
              <w:rPr>
                <w:color w:val="auto"/>
                <w:lang w:val="pt-BR"/>
              </w:rPr>
              <w:t>Rio de janeiro, 03</w:t>
            </w:r>
            <w:r w:rsidRPr="00DC3ECA">
              <w:rPr>
                <w:color w:val="auto"/>
                <w:lang w:val="pt-BR"/>
              </w:rPr>
              <w:t xml:space="preserve"> de </w:t>
            </w:r>
            <w:r>
              <w:rPr>
                <w:color w:val="auto"/>
                <w:lang w:val="pt-BR"/>
              </w:rPr>
              <w:t xml:space="preserve">março </w:t>
            </w:r>
            <w:r w:rsidRPr="00DC3ECA">
              <w:rPr>
                <w:color w:val="auto"/>
                <w:lang w:val="pt-BR"/>
              </w:rPr>
              <w:t>de 20</w:t>
            </w:r>
            <w:r>
              <w:rPr>
                <w:color w:val="auto"/>
                <w:lang w:val="pt-BR"/>
              </w:rPr>
              <w:t>23</w:t>
            </w:r>
          </w:p>
          <w:p w14:paraId="36A791A2" w14:textId="4AB7DD01" w:rsidR="00700BED" w:rsidRDefault="00700BED" w:rsidP="00700BED">
            <w:pPr>
              <w:widowControl w:val="0"/>
              <w:spacing w:after="0"/>
              <w:rPr>
                <w:rFonts w:ascii="Univers LT Std 45 Light" w:hAnsi="Univers LT Std 45 Light" w:cs="Univers LT Std 45 Light"/>
                <w:sz w:val="19"/>
                <w:szCs w:val="19"/>
                <w:lang w:eastAsia="en-NZ"/>
              </w:rPr>
            </w:pPr>
            <w:bookmarkStart w:id="11" w:name="Empresas"/>
            <w:bookmarkEnd w:id="11"/>
          </w:p>
          <w:p w14:paraId="573B2916"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190C4A5C" w14:textId="77777777" w:rsidR="00792FD7" w:rsidRDefault="00792FD7" w:rsidP="00700BED">
            <w:pPr>
              <w:widowControl w:val="0"/>
              <w:spacing w:after="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KPMG Auditores Independentes Ltda.</w:t>
            </w:r>
          </w:p>
          <w:p w14:paraId="5A18FA34" w14:textId="77777777" w:rsidR="00792FD7" w:rsidRDefault="00792FD7" w:rsidP="00700BED">
            <w:pPr>
              <w:widowControl w:val="0"/>
              <w:spacing w:after="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CRC SP-014428/O-6 F-RJ</w:t>
            </w:r>
          </w:p>
          <w:p w14:paraId="35DE393A"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0708DF94"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18ECE2C0"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32EB75A4"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20659915" w14:textId="6BEA47CD" w:rsidR="00792FD7" w:rsidRDefault="0086707B" w:rsidP="00700BED">
            <w:pPr>
              <w:widowControl w:val="0"/>
              <w:spacing w:after="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Eduardo Garbin Di Luca</w:t>
            </w:r>
          </w:p>
          <w:p w14:paraId="6335CE4E" w14:textId="7311370F" w:rsidR="00792FD7" w:rsidRDefault="00792FD7" w:rsidP="00700BED">
            <w:pPr>
              <w:widowControl w:val="0"/>
              <w:spacing w:after="0"/>
              <w:rPr>
                <w:rFonts w:ascii="Univers LT Std 45 Light" w:hAnsi="Univers LT Std 45 Light" w:cs="Univers LT Std 45 Light"/>
                <w:sz w:val="19"/>
                <w:szCs w:val="19"/>
                <w:lang w:eastAsia="en-NZ"/>
              </w:rPr>
            </w:pPr>
            <w:r>
              <w:rPr>
                <w:rFonts w:ascii="Univers LT Std 45 Light" w:hAnsi="Univers LT Std 45 Light" w:cs="Univers LT Std 45 Light"/>
                <w:sz w:val="19"/>
                <w:szCs w:val="19"/>
                <w:lang w:eastAsia="en-NZ"/>
              </w:rPr>
              <w:t>Contador CRC RJ-</w:t>
            </w:r>
            <w:r w:rsidR="0086707B">
              <w:rPr>
                <w:rFonts w:ascii="Univers LT Std 45 Light" w:hAnsi="Univers LT Std 45 Light" w:cs="Univers LT Std 45 Light"/>
                <w:sz w:val="19"/>
                <w:szCs w:val="19"/>
                <w:lang w:eastAsia="en-NZ"/>
              </w:rPr>
              <w:t>114186</w:t>
            </w:r>
            <w:r>
              <w:rPr>
                <w:rFonts w:ascii="Univers LT Std 45 Light" w:hAnsi="Univers LT Std 45 Light" w:cs="Univers LT Std 45 Light"/>
                <w:sz w:val="19"/>
                <w:szCs w:val="19"/>
                <w:lang w:eastAsia="en-NZ"/>
              </w:rPr>
              <w:t>/O-</w:t>
            </w:r>
            <w:r w:rsidR="0086707B">
              <w:rPr>
                <w:rFonts w:ascii="Univers LT Std 45 Light" w:hAnsi="Univers LT Std 45 Light" w:cs="Univers LT Std 45 Light"/>
                <w:sz w:val="19"/>
                <w:szCs w:val="19"/>
                <w:lang w:eastAsia="en-NZ"/>
              </w:rPr>
              <w:t>7</w:t>
            </w:r>
          </w:p>
          <w:p w14:paraId="6BCDC1FA"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03A0CCBE" w14:textId="77777777" w:rsidR="00792FD7" w:rsidRDefault="00792FD7" w:rsidP="00700BED">
            <w:pPr>
              <w:widowControl w:val="0"/>
              <w:spacing w:after="0"/>
              <w:rPr>
                <w:rFonts w:ascii="Univers LT Std 45 Light" w:hAnsi="Univers LT Std 45 Light" w:cs="Univers LT Std 45 Light"/>
                <w:sz w:val="19"/>
                <w:szCs w:val="19"/>
                <w:lang w:eastAsia="en-NZ"/>
              </w:rPr>
            </w:pPr>
          </w:p>
          <w:p w14:paraId="0738003D" w14:textId="4F978A48" w:rsidR="00700BED" w:rsidRPr="00DC3ECA" w:rsidRDefault="00700BED" w:rsidP="00700BED">
            <w:pPr>
              <w:widowControl w:val="0"/>
              <w:spacing w:after="0"/>
            </w:pPr>
          </w:p>
        </w:tc>
      </w:tr>
    </w:tbl>
    <w:p w14:paraId="35661DD3" w14:textId="77777777" w:rsidR="00700BED" w:rsidRPr="008227D3" w:rsidRDefault="00700BED" w:rsidP="00700BED"/>
    <w:p w14:paraId="2992F521" w14:textId="77777777" w:rsidR="00700BED" w:rsidRDefault="00700BED" w:rsidP="00700BED"/>
    <w:p w14:paraId="59647BF7" w14:textId="77777777" w:rsidR="00DE634C" w:rsidRDefault="00DE634C" w:rsidP="00DE634C"/>
    <w:p w14:paraId="6CD79F66" w14:textId="77777777" w:rsidR="005A33EA" w:rsidRPr="005A33EA" w:rsidRDefault="005A33EA" w:rsidP="005A33EA">
      <w:pPr>
        <w:keepLines/>
        <w:autoSpaceDE w:val="0"/>
        <w:autoSpaceDN w:val="0"/>
        <w:adjustRightInd w:val="0"/>
        <w:spacing w:after="240" w:line="240" w:lineRule="auto"/>
        <w:jc w:val="both"/>
        <w:rPr>
          <w:rFonts w:ascii="Calibri" w:eastAsia="Batang" w:hAnsi="Calibri" w:cs="Calibri"/>
        </w:rPr>
        <w:sectPr w:rsidR="005A33EA" w:rsidRPr="005A33EA" w:rsidSect="00152A3C">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720" w:footer="720" w:gutter="0"/>
          <w:cols w:space="708"/>
          <w:titlePg/>
          <w:docGrid w:linePitch="360"/>
        </w:sectPr>
      </w:pPr>
    </w:p>
    <w:p w14:paraId="270B0E6F" w14:textId="77777777" w:rsidR="0033195F" w:rsidRPr="0022321A" w:rsidRDefault="003655D5" w:rsidP="0033195F">
      <w:pPr>
        <w:spacing w:after="0" w:line="240" w:lineRule="auto"/>
        <w:outlineLvl w:val="0"/>
        <w:rPr>
          <w:rFonts w:ascii="Calibri" w:eastAsia="Batang" w:hAnsi="Calibri" w:cs="Times New Roman"/>
          <w:sz w:val="24"/>
          <w:szCs w:val="24"/>
        </w:rPr>
      </w:pPr>
      <w:bookmarkStart w:id="29" w:name="_Toc256000002"/>
      <w:bookmarkStart w:id="30" w:name="_DMBM_30424"/>
      <w:r w:rsidRPr="0022321A">
        <w:rPr>
          <w:rFonts w:ascii="Calibri" w:eastAsia="Batang" w:hAnsi="Calibri" w:cs="Times New Roman"/>
          <w:sz w:val="24"/>
          <w:szCs w:val="24"/>
        </w:rPr>
        <w:lastRenderedPageBreak/>
        <w:t>Balanço Patrimonial</w:t>
      </w:r>
      <w:bookmarkEnd w:id="29"/>
    </w:p>
    <w:p w14:paraId="6E356DE5" w14:textId="77777777" w:rsidR="008C1C43" w:rsidRPr="0022321A" w:rsidRDefault="003655D5" w:rsidP="00D44008">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 xml:space="preserve">Exercícios findos em 31 de dezembro de 2022 e 2021 </w:t>
      </w:r>
      <w:r w:rsidRPr="0022321A">
        <w:rPr>
          <w:rFonts w:ascii="Calibri" w:eastAsia="Batang" w:hAnsi="Calibri" w:cs="Times New Roman"/>
          <w:i/>
          <w:sz w:val="20"/>
          <w:szCs w:val="24"/>
        </w:rPr>
        <w:t>(Em milh</w:t>
      </w:r>
      <w:r>
        <w:rPr>
          <w:rFonts w:ascii="Calibri" w:eastAsia="Batang" w:hAnsi="Calibri" w:cs="Times New Roman"/>
          <w:i/>
          <w:sz w:val="20"/>
          <w:szCs w:val="24"/>
        </w:rPr>
        <w:t>ares</w:t>
      </w:r>
      <w:r w:rsidRPr="0022321A">
        <w:rPr>
          <w:rFonts w:ascii="Calibri" w:eastAsia="Batang" w:hAnsi="Calibri" w:cs="Times New Roman"/>
          <w:i/>
          <w:sz w:val="20"/>
          <w:szCs w:val="24"/>
        </w:rPr>
        <w:t xml:space="preserve"> de reais, exceto </w:t>
      </w:r>
      <w:r>
        <w:rPr>
          <w:rFonts w:ascii="Calibri" w:eastAsia="Batang" w:hAnsi="Calibri" w:cs="Times New Roman"/>
          <w:i/>
          <w:sz w:val="20"/>
          <w:szCs w:val="24"/>
        </w:rPr>
        <w:t>se indicado de outra forma</w:t>
      </w:r>
      <w:r w:rsidRPr="0022321A">
        <w:rPr>
          <w:rFonts w:ascii="Calibri" w:eastAsia="Batang" w:hAnsi="Calibri" w:cs="Times New Roman"/>
          <w:i/>
          <w:sz w:val="20"/>
          <w:szCs w:val="24"/>
        </w:rPr>
        <w:t>)</w:t>
      </w:r>
    </w:p>
    <w:p w14:paraId="12C5E587" w14:textId="77777777" w:rsidR="0022321A" w:rsidRDefault="0022321A" w:rsidP="008C1C43">
      <w:pPr>
        <w:tabs>
          <w:tab w:val="left" w:pos="2475"/>
        </w:tabs>
        <w:spacing w:after="0" w:line="240" w:lineRule="auto"/>
        <w:rPr>
          <w:rFonts w:ascii="Calibri" w:eastAsia="Batang" w:hAnsi="Calibri" w:cs="Times New Roman"/>
          <w:bCs/>
          <w:sz w:val="10"/>
          <w:lang w:eastAsia="pt-BR"/>
        </w:rPr>
      </w:pPr>
    </w:p>
    <w:p w14:paraId="4D031EEB" w14:textId="77777777" w:rsidR="0022321A" w:rsidRDefault="0022321A" w:rsidP="0022321A">
      <w:pPr>
        <w:spacing w:after="0" w:line="240" w:lineRule="auto"/>
        <w:rPr>
          <w:rFonts w:ascii="Times New Roman" w:eastAsia="Times New Roman" w:hAnsi="Times New Roman" w:cs="Times New Roman"/>
          <w:sz w:val="24"/>
          <w:szCs w:val="24"/>
          <w:lang w:val="de-DE" w:eastAsia="de-DE"/>
        </w:rPr>
      </w:pPr>
    </w:p>
    <w:p w14:paraId="0BC60407" w14:textId="77777777" w:rsidR="00FA72BE" w:rsidRDefault="00FA72BE" w:rsidP="0022321A">
      <w:pPr>
        <w:spacing w:after="0" w:line="240" w:lineRule="auto"/>
        <w:rPr>
          <w:rFonts w:ascii="Times New Roman" w:eastAsia="Times New Roman" w:hAnsi="Times New Roman" w:cs="Times New Roman"/>
          <w:sz w:val="24"/>
          <w:szCs w:val="24"/>
          <w:lang w:val="de-DE" w:eastAsia="de-DE"/>
        </w:rPr>
      </w:pPr>
    </w:p>
    <w:p w14:paraId="46952E2D" w14:textId="77777777" w:rsidR="00FA72BE" w:rsidRPr="0022321A" w:rsidRDefault="00FA72BE" w:rsidP="0022321A">
      <w:pPr>
        <w:spacing w:after="0" w:line="240" w:lineRule="auto"/>
        <w:rPr>
          <w:rFonts w:ascii="Times New Roman" w:eastAsia="Times New Roman" w:hAnsi="Times New Roman" w:cs="Times New Roman"/>
          <w:sz w:val="24"/>
          <w:szCs w:val="24"/>
          <w:lang w:val="de-DE" w:eastAsia="de-DE"/>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3987"/>
        <w:gridCol w:w="557"/>
        <w:gridCol w:w="140"/>
        <w:gridCol w:w="1313"/>
        <w:gridCol w:w="140"/>
        <w:gridCol w:w="1313"/>
        <w:gridCol w:w="499"/>
        <w:gridCol w:w="3988"/>
        <w:gridCol w:w="557"/>
        <w:gridCol w:w="140"/>
        <w:gridCol w:w="1313"/>
        <w:gridCol w:w="140"/>
        <w:gridCol w:w="1313"/>
      </w:tblGrid>
      <w:tr w:rsidR="00EF388A" w14:paraId="117777F6" w14:textId="77777777">
        <w:trPr>
          <w:trHeight w:hRule="exact" w:val="330"/>
        </w:trPr>
        <w:tc>
          <w:tcPr>
            <w:tcW w:w="90" w:type="dxa"/>
            <w:tcBorders>
              <w:top w:val="nil"/>
              <w:left w:val="nil"/>
              <w:bottom w:val="nil"/>
              <w:right w:val="nil"/>
              <w:tl2br w:val="nil"/>
              <w:tr2bl w:val="nil"/>
            </w:tcBorders>
            <w:shd w:val="clear" w:color="auto" w:fill="auto"/>
            <w:tcMar>
              <w:left w:w="60" w:type="dxa"/>
              <w:right w:w="60" w:type="dxa"/>
            </w:tcMar>
            <w:vAlign w:val="bottom"/>
          </w:tcPr>
          <w:p w14:paraId="64193F93" w14:textId="77777777" w:rsidR="00EF388A" w:rsidRPr="008E6298" w:rsidRDefault="00EF388A">
            <w:pPr>
              <w:spacing w:after="0" w:line="240" w:lineRule="auto"/>
              <w:rPr>
                <w:rFonts w:ascii="Calibri" w:eastAsia="Calibri" w:hAnsi="Calibri" w:cs="Calibri"/>
                <w:b/>
                <w:color w:val="000000"/>
                <w:sz w:val="20"/>
                <w:szCs w:val="20"/>
                <w:lang w:bidi="pt-BR"/>
              </w:rPr>
            </w:pPr>
            <w:bookmarkStart w:id="31" w:name="DOC_TBL00001_1_1"/>
            <w:bookmarkEnd w:id="31"/>
          </w:p>
        </w:tc>
        <w:tc>
          <w:tcPr>
            <w:tcW w:w="4110" w:type="dxa"/>
            <w:tcBorders>
              <w:top w:val="nil"/>
              <w:left w:val="nil"/>
              <w:bottom w:val="nil"/>
              <w:right w:val="nil"/>
              <w:tl2br w:val="nil"/>
              <w:tr2bl w:val="nil"/>
            </w:tcBorders>
            <w:shd w:val="clear" w:color="auto" w:fill="auto"/>
            <w:tcMar>
              <w:left w:w="60" w:type="dxa"/>
              <w:right w:w="60" w:type="dxa"/>
            </w:tcMar>
            <w:vAlign w:val="bottom"/>
          </w:tcPr>
          <w:p w14:paraId="37A8D254"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6299B7E1" w14:textId="77777777" w:rsidR="00EF388A" w:rsidRDefault="003655D5">
            <w:pPr>
              <w:spacing w:after="0" w:line="240" w:lineRule="auto"/>
              <w:jc w:val="center"/>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302B00"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EE66EE"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EFA0B0" w14:textId="77777777" w:rsidR="00EF388A" w:rsidRDefault="00EF388A">
            <w:pPr>
              <w:spacing w:after="0" w:line="240" w:lineRule="auto"/>
              <w:jc w:val="right"/>
              <w:rPr>
                <w:rFonts w:ascii="Calibri" w:eastAsia="Calibri" w:hAnsi="Calibri" w:cs="Calibri"/>
                <w:b/>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F44CD1"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2021</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7A33AF56" w14:textId="77777777" w:rsidR="00EF388A" w:rsidRDefault="00EF388A">
            <w:pPr>
              <w:spacing w:after="0" w:line="240" w:lineRule="auto"/>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2BDA6609"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74894168" w14:textId="77777777" w:rsidR="00EF388A" w:rsidRDefault="003655D5">
            <w:pPr>
              <w:spacing w:after="0" w:line="240" w:lineRule="auto"/>
              <w:jc w:val="center"/>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09F2053"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A7FF93"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F0461B3" w14:textId="77777777" w:rsidR="00EF388A" w:rsidRDefault="00EF388A">
            <w:pPr>
              <w:spacing w:after="0" w:line="240" w:lineRule="auto"/>
              <w:jc w:val="right"/>
              <w:rPr>
                <w:rFonts w:ascii="Calibri" w:eastAsia="Calibri" w:hAnsi="Calibri" w:cs="Calibri"/>
                <w:b/>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24EBD0" w14:textId="77777777" w:rsidR="00EF388A" w:rsidRDefault="003655D5">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1D741CCD" w14:textId="77777777">
        <w:trPr>
          <w:trHeight w:hRule="exact" w:val="225"/>
        </w:trPr>
        <w:tc>
          <w:tcPr>
            <w:tcW w:w="90" w:type="dxa"/>
            <w:tcBorders>
              <w:top w:val="nil"/>
              <w:left w:val="nil"/>
              <w:bottom w:val="nil"/>
              <w:right w:val="nil"/>
              <w:tl2br w:val="nil"/>
              <w:tr2bl w:val="nil"/>
            </w:tcBorders>
            <w:shd w:val="clear" w:color="auto" w:fill="auto"/>
            <w:tcMar>
              <w:left w:w="60" w:type="dxa"/>
              <w:right w:w="60" w:type="dxa"/>
            </w:tcMar>
            <w:vAlign w:val="bottom"/>
          </w:tcPr>
          <w:p w14:paraId="2F41D356"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B556236" w14:textId="77777777" w:rsidR="00EF388A" w:rsidRDefault="00EF388A">
            <w:pPr>
              <w:spacing w:after="0" w:line="240" w:lineRule="auto"/>
              <w:jc w:val="right"/>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65A56E88"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68E4B1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E3C2F0"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BBA6E9F"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327FEF" w14:textId="77777777" w:rsidR="00EF388A" w:rsidRDefault="00EF388A">
            <w:pPr>
              <w:spacing w:after="0" w:line="240" w:lineRule="auto"/>
              <w:jc w:val="right"/>
              <w:rPr>
                <w:rFonts w:ascii="Calibri" w:eastAsia="Calibri" w:hAnsi="Calibri" w:cs="Calibri"/>
                <w:b/>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5E62DA2D"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1158CED6"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17039D18"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0AE61C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EA1B1C"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C1ED8C3"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6EA31B" w14:textId="77777777" w:rsidR="00EF388A" w:rsidRDefault="00EF388A">
            <w:pPr>
              <w:spacing w:after="0" w:line="240" w:lineRule="auto"/>
              <w:jc w:val="right"/>
              <w:rPr>
                <w:rFonts w:ascii="Calibri" w:eastAsia="Calibri" w:hAnsi="Calibri" w:cs="Calibri"/>
                <w:b/>
                <w:color w:val="000000"/>
                <w:sz w:val="20"/>
                <w:szCs w:val="20"/>
                <w:lang w:val="en-US" w:bidi="pt-BR"/>
              </w:rPr>
            </w:pPr>
          </w:p>
        </w:tc>
      </w:tr>
      <w:tr w:rsidR="00EF388A" w14:paraId="0D1BFF73"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A819DB9"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298C6CFE"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570" w:type="dxa"/>
            <w:tcBorders>
              <w:top w:val="nil"/>
              <w:left w:val="nil"/>
              <w:bottom w:val="nil"/>
              <w:right w:val="nil"/>
              <w:tl2br w:val="nil"/>
              <w:tr2bl w:val="nil"/>
            </w:tcBorders>
            <w:shd w:val="clear" w:color="auto" w:fill="auto"/>
            <w:tcMar>
              <w:left w:w="60" w:type="dxa"/>
              <w:right w:w="60" w:type="dxa"/>
            </w:tcMar>
          </w:tcPr>
          <w:p w14:paraId="0B3E1B40" w14:textId="77777777" w:rsidR="00EF388A" w:rsidRDefault="00EF388A">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68A82AF5"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684E880"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D834C5"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6D1ADF"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2CACA46B"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62C7AAE"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236B4EF0" w14:textId="77777777" w:rsidR="00EF388A" w:rsidRDefault="00EF388A">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6C00C0D"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9B37C5" w14:textId="77777777" w:rsidR="00EF388A" w:rsidRDefault="00EF388A">
            <w:pPr>
              <w:spacing w:after="0" w:line="240" w:lineRule="auto"/>
              <w:jc w:val="right"/>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DB773BC" w14:textId="77777777" w:rsidR="00EF388A" w:rsidRDefault="00EF388A">
            <w:pPr>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1DFADD1" w14:textId="77777777" w:rsidR="00EF388A" w:rsidRDefault="00EF388A">
            <w:pPr>
              <w:spacing w:after="0" w:line="240" w:lineRule="auto"/>
              <w:jc w:val="right"/>
              <w:rPr>
                <w:rFonts w:ascii="Calibri" w:eastAsia="Calibri" w:hAnsi="Calibri" w:cs="Calibri"/>
                <w:b/>
                <w:color w:val="000000"/>
                <w:sz w:val="20"/>
                <w:szCs w:val="20"/>
                <w:lang w:val="en-US" w:bidi="pt-BR"/>
              </w:rPr>
            </w:pPr>
          </w:p>
        </w:tc>
      </w:tr>
      <w:tr w:rsidR="00EF388A" w14:paraId="53AF5B9F"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6238E10"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1D0DA088" w14:textId="77777777" w:rsidR="00EF388A" w:rsidRPr="008E6298" w:rsidRDefault="003655D5">
            <w:pPr>
              <w:spacing w:after="0" w:line="240" w:lineRule="auto"/>
              <w:ind w:left="200" w:firstLine="8"/>
              <w:rPr>
                <w:rFonts w:ascii="Calibri" w:eastAsia="Calibri" w:hAnsi="Calibri" w:cs="Calibri"/>
                <w:color w:val="000000"/>
                <w:sz w:val="20"/>
                <w:szCs w:val="20"/>
              </w:rPr>
            </w:pPr>
            <w:r w:rsidRPr="008E6298">
              <w:rPr>
                <w:rFonts w:ascii="Calibri" w:eastAsia="Calibri" w:hAnsi="Calibri" w:cs="Calibri"/>
                <w:color w:val="000000"/>
                <w:sz w:val="20"/>
                <w:szCs w:val="20"/>
              </w:rPr>
              <w:t>Caixa e equivalentes de caixa</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2ED43509"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035384"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A7C01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49.259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81746C"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75C17F3"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1.149</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730F7381" w14:textId="77777777" w:rsidR="00EF388A" w:rsidRDefault="00EF388A">
            <w:pPr>
              <w:spacing w:after="0" w:line="240" w:lineRule="auto"/>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2CF1ED7"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Fornecedores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EDEE510"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5806712D"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30A770"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4.092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794303C"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0B1848"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w:t>
            </w:r>
          </w:p>
        </w:tc>
      </w:tr>
      <w:tr w:rsidR="00EF388A" w14:paraId="245F0C5D"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95AB7F5"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84FF9A2"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 - clientes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2F28AE91"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6.1</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46BDCE1C"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A98F56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13.070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90BDD44"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3459FD"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6E6D020B"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66F4569B"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Arrendamentos Mercantis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6AB66D4"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10</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3894A9C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424489"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B4BFE4F"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67DB90"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24</w:t>
            </w:r>
          </w:p>
        </w:tc>
      </w:tr>
      <w:tr w:rsidR="00EF388A" w14:paraId="18C473CF"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6D6A1896"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1A3E134D" w14:textId="77777777" w:rsidR="00EF388A" w:rsidRPr="008E6298" w:rsidRDefault="003655D5">
            <w:pPr>
              <w:spacing w:after="0" w:line="240" w:lineRule="auto"/>
              <w:ind w:left="200" w:firstLine="8"/>
              <w:rPr>
                <w:rFonts w:ascii="Calibri" w:eastAsia="Calibri" w:hAnsi="Calibri" w:cs="Calibri"/>
                <w:color w:val="000000"/>
                <w:sz w:val="20"/>
                <w:szCs w:val="20"/>
              </w:rPr>
            </w:pPr>
            <w:r w:rsidRPr="008E6298">
              <w:rPr>
                <w:rFonts w:ascii="Calibri" w:eastAsia="Calibri" w:hAnsi="Calibri" w:cs="Calibri"/>
                <w:color w:val="000000"/>
                <w:sz w:val="20"/>
                <w:szCs w:val="20"/>
              </w:rPr>
              <w:t>Imposto de renda e contribuição social</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5A773E86"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2BA67472"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CE041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2.220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980D069"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DC819F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009A1AEA"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3073D61" w14:textId="77777777" w:rsidR="00EF388A" w:rsidRPr="008E6298" w:rsidRDefault="003655D5">
            <w:pPr>
              <w:spacing w:after="0" w:line="240" w:lineRule="auto"/>
              <w:ind w:left="200" w:firstLine="8"/>
              <w:rPr>
                <w:rFonts w:ascii="Calibri" w:eastAsia="Calibri" w:hAnsi="Calibri" w:cs="Calibri"/>
                <w:color w:val="000000"/>
                <w:sz w:val="20"/>
                <w:szCs w:val="20"/>
              </w:rPr>
            </w:pPr>
            <w:r w:rsidRPr="008E6298">
              <w:rPr>
                <w:rFonts w:ascii="Calibri" w:eastAsia="Calibri" w:hAnsi="Calibri" w:cs="Calibri"/>
                <w:color w:val="000000"/>
                <w:sz w:val="20"/>
                <w:szCs w:val="20"/>
              </w:rPr>
              <w:t>Imposto de renda e contribuição social</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37CA78D3"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6D89F9AC"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3C3AD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12.378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EAB0208"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79CD43"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79142DD"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439B9854"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432F96F9"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Impostos e contribuições </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13BF9ABD"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389FF4B1"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B7AEE55"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1.497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6163062"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4B030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64C0252B"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A5EC5C0"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Impostos e contribuições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60D53C80"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6F7EEDF6"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37BF30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527F6C9"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337EB9"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EF388A" w14:paraId="12401B10"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4ABF1950"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203AE3A9"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0E3C9CD2"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658D046"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3AD8C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66.046</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9C4CB2"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373E2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1.149</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715830D0"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F5582D0"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Outras contas a pagar</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6E884B16"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7DB58FE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5EE6D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CA9010"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057400"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346A5BF9"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405B0057"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7E28E70A" w14:textId="77777777" w:rsidR="00EF388A" w:rsidRDefault="00EF388A">
            <w:pPr>
              <w:spacing w:after="0" w:line="240" w:lineRule="auto"/>
              <w:ind w:left="200" w:firstLine="8"/>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tcPr>
          <w:p w14:paraId="023457E2"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2D1C264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F5864E"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2E2945"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F1E1C1" w14:textId="77777777" w:rsidR="00EF388A" w:rsidRDefault="00EF388A">
            <w:pPr>
              <w:spacing w:after="0" w:line="240" w:lineRule="auto"/>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186E90F7"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64BC2420"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20C2DC02"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6E7F0048"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3AB5E8"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17.445</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61408C"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F62EB3"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35</w:t>
            </w:r>
          </w:p>
        </w:tc>
      </w:tr>
      <w:tr w:rsidR="00EF388A" w14:paraId="06EC33AE"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6F573C37"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0AE053E"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2F0BC75C"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1EBD1DD"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DEEE86"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9718E2E"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4684C29" w14:textId="77777777" w:rsidR="00EF388A" w:rsidRDefault="00EF388A">
            <w:pPr>
              <w:spacing w:after="0" w:line="240" w:lineRule="auto"/>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503E8561"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98FB4D5"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6918F3A4"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D47D77B"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228205"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E2C8DD"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40B854" w14:textId="77777777" w:rsidR="00EF388A" w:rsidRDefault="00EF388A">
            <w:pPr>
              <w:spacing w:after="0" w:line="240" w:lineRule="auto"/>
              <w:rPr>
                <w:rFonts w:ascii="Calibri" w:eastAsia="Calibri" w:hAnsi="Calibri" w:cs="Calibri"/>
                <w:color w:val="000000"/>
                <w:sz w:val="20"/>
                <w:szCs w:val="20"/>
                <w:lang w:val="en-US" w:bidi="pt-BR"/>
              </w:rPr>
            </w:pPr>
          </w:p>
        </w:tc>
      </w:tr>
      <w:tr w:rsidR="00EF388A" w14:paraId="63AC1016"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2E87406D"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15BF6181"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6A0C4569"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3CFCC25"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D7A314"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C97DEA7"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94582D6" w14:textId="77777777" w:rsidR="00EF388A" w:rsidRDefault="00EF388A">
            <w:pPr>
              <w:spacing w:after="0" w:line="240" w:lineRule="auto"/>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6AB9213C"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B3CDE4D"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49291234"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7AC33C0"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4A24F1"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780360"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263AD6" w14:textId="77777777" w:rsidR="00EF388A" w:rsidRDefault="00EF388A">
            <w:pPr>
              <w:spacing w:after="0" w:line="240" w:lineRule="auto"/>
              <w:rPr>
                <w:rFonts w:ascii="Calibri" w:eastAsia="Calibri" w:hAnsi="Calibri" w:cs="Calibri"/>
                <w:color w:val="000000"/>
                <w:sz w:val="20"/>
                <w:szCs w:val="20"/>
                <w:lang w:val="en-US" w:bidi="pt-BR"/>
              </w:rPr>
            </w:pPr>
          </w:p>
        </w:tc>
      </w:tr>
      <w:tr w:rsidR="00EF388A" w14:paraId="1D7087D7"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5AF20EDB"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1330D2DC"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Não Circulante</w:t>
            </w:r>
          </w:p>
        </w:tc>
        <w:tc>
          <w:tcPr>
            <w:tcW w:w="570" w:type="dxa"/>
            <w:tcBorders>
              <w:top w:val="nil"/>
              <w:left w:val="nil"/>
              <w:bottom w:val="nil"/>
              <w:right w:val="nil"/>
              <w:tl2br w:val="nil"/>
              <w:tr2bl w:val="nil"/>
            </w:tcBorders>
            <w:shd w:val="clear" w:color="auto" w:fill="auto"/>
            <w:tcMar>
              <w:left w:w="60" w:type="dxa"/>
              <w:right w:w="60" w:type="dxa"/>
            </w:tcMar>
          </w:tcPr>
          <w:p w14:paraId="5315F998" w14:textId="77777777" w:rsidR="00EF388A" w:rsidRDefault="00EF388A">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0D15147D"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BFB1D5"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11641F2"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ECCDA3"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7099AF31"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52E2E7DB"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Não Circulante</w:t>
            </w:r>
          </w:p>
        </w:tc>
        <w:tc>
          <w:tcPr>
            <w:tcW w:w="570" w:type="dxa"/>
            <w:tcBorders>
              <w:top w:val="nil"/>
              <w:left w:val="nil"/>
              <w:bottom w:val="nil"/>
              <w:right w:val="nil"/>
              <w:tl2br w:val="nil"/>
              <w:tr2bl w:val="nil"/>
            </w:tcBorders>
            <w:shd w:val="clear" w:color="auto" w:fill="auto"/>
            <w:tcMar>
              <w:left w:w="60" w:type="dxa"/>
              <w:right w:w="60" w:type="dxa"/>
            </w:tcMar>
          </w:tcPr>
          <w:p w14:paraId="65E59C8A" w14:textId="77777777" w:rsidR="00EF388A" w:rsidRDefault="00EF388A">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34B34E1F"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C8DBFE"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DAC8C37"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8C1E3A" w14:textId="77777777" w:rsidR="00EF388A" w:rsidRDefault="00EF388A">
            <w:pPr>
              <w:spacing w:after="0" w:line="240" w:lineRule="auto"/>
              <w:rPr>
                <w:rFonts w:ascii="Calibri" w:eastAsia="Calibri" w:hAnsi="Calibri" w:cs="Calibri"/>
                <w:color w:val="000000"/>
                <w:sz w:val="20"/>
                <w:szCs w:val="20"/>
                <w:lang w:val="en-US" w:bidi="pt-BR"/>
              </w:rPr>
            </w:pPr>
          </w:p>
        </w:tc>
      </w:tr>
      <w:tr w:rsidR="00EF388A" w14:paraId="7DA7BB94"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011804BF"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117ACB5C"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Realizável a longo prazo</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2ED85633"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C6FB656"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4B2CE3C"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A9E8C70"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7EB12E"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2A5FFB5E"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F3B0DD4"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Arrendamentos Mercantis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578E5F32"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10</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0BE6F18F"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5CDC01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271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14FBEC0"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5597A7"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74</w:t>
            </w:r>
          </w:p>
        </w:tc>
      </w:tr>
      <w:tr w:rsidR="00EF388A" w14:paraId="35D8BBB8" w14:textId="77777777">
        <w:trPr>
          <w:trHeight w:hRule="exact" w:val="270"/>
        </w:trPr>
        <w:tc>
          <w:tcPr>
            <w:tcW w:w="90" w:type="dxa"/>
            <w:tcBorders>
              <w:top w:val="nil"/>
              <w:left w:val="nil"/>
              <w:bottom w:val="nil"/>
              <w:right w:val="nil"/>
              <w:tl2br w:val="nil"/>
              <w:tr2bl w:val="nil"/>
            </w:tcBorders>
            <w:shd w:val="clear" w:color="auto" w:fill="auto"/>
            <w:tcMar>
              <w:left w:w="60" w:type="dxa"/>
              <w:right w:w="60" w:type="dxa"/>
            </w:tcMar>
            <w:vAlign w:val="bottom"/>
          </w:tcPr>
          <w:p w14:paraId="26D41BC5"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23A29E9"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Depósitos Judiciais</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7C66A536"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8DCF318"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F66978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DD06F56"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4C06C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7FAD5755"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7FC63EC"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 xml:space="preserve">    Contas a pagar com partes relacionadas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68922954" w14:textId="77777777" w:rsidR="00EF388A" w:rsidRPr="008E6298" w:rsidRDefault="00EF388A">
            <w:pPr>
              <w:spacing w:after="0" w:line="240" w:lineRule="auto"/>
              <w:jc w:val="center"/>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A485820" w14:textId="77777777" w:rsidR="00EF388A" w:rsidRPr="008E6298" w:rsidRDefault="00EF388A">
            <w:pPr>
              <w:spacing w:after="0" w:line="240" w:lineRule="auto"/>
              <w:jc w:val="center"/>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69B0F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B60E46"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4E95E1"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607</w:t>
            </w:r>
          </w:p>
        </w:tc>
      </w:tr>
      <w:tr w:rsidR="00EF388A" w14:paraId="7846A775"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56A659A9"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46CA7DBD" w14:textId="77777777" w:rsidR="00EF388A" w:rsidRPr="008E6298" w:rsidRDefault="003655D5">
            <w:pPr>
              <w:spacing w:after="0" w:line="240" w:lineRule="auto"/>
              <w:ind w:left="200" w:firstLine="8"/>
              <w:rPr>
                <w:rFonts w:ascii="Calibri" w:eastAsia="Calibri" w:hAnsi="Calibri" w:cs="Calibri"/>
                <w:color w:val="000000"/>
                <w:sz w:val="20"/>
                <w:szCs w:val="20"/>
              </w:rPr>
            </w:pPr>
            <w:r w:rsidRPr="008E6298">
              <w:rPr>
                <w:rFonts w:ascii="Calibri" w:eastAsia="Calibri" w:hAnsi="Calibri" w:cs="Calibri"/>
                <w:color w:val="000000"/>
                <w:sz w:val="20"/>
                <w:szCs w:val="20"/>
              </w:rPr>
              <w:t>Imposto de renda e contribuição social</w:t>
            </w:r>
          </w:p>
        </w:tc>
        <w:tc>
          <w:tcPr>
            <w:tcW w:w="570" w:type="dxa"/>
            <w:tcBorders>
              <w:top w:val="nil"/>
              <w:left w:val="nil"/>
              <w:bottom w:val="nil"/>
              <w:right w:val="nil"/>
              <w:tl2br w:val="nil"/>
              <w:tr2bl w:val="nil"/>
            </w:tcBorders>
            <w:shd w:val="clear" w:color="auto" w:fill="auto"/>
            <w:tcMar>
              <w:left w:w="60" w:type="dxa"/>
              <w:right w:w="60" w:type="dxa"/>
            </w:tcMar>
            <w:vAlign w:val="bottom"/>
          </w:tcPr>
          <w:p w14:paraId="6146913A"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B3E488B"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F71DA9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6.151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DC4B8A"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4AE82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3FB976D6"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4910D8F1"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265F704A"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36639F73"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E8CD1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271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104AFC"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1993C5"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681</w:t>
            </w:r>
          </w:p>
        </w:tc>
      </w:tr>
      <w:tr w:rsidR="00EF388A" w14:paraId="6510662A"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49932ADD"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2DE047C3"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Impostos e contribuições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102DD7C3"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49BB181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998632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754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61FBFFB"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B14D59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0953517C"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C69C209"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6045B1C1"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6CC114D3"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48C91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17.716</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56E9CA"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53EF4F"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716</w:t>
            </w:r>
          </w:p>
        </w:tc>
      </w:tr>
      <w:tr w:rsidR="00EF388A" w14:paraId="4E5DE26C"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412C4980" w14:textId="77777777" w:rsidR="00EF388A" w:rsidRDefault="00EF388A">
            <w:pPr>
              <w:spacing w:after="0" w:line="240" w:lineRule="auto"/>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5B0C9116" w14:textId="77777777" w:rsidR="00EF388A" w:rsidRPr="008E6298" w:rsidRDefault="003655D5">
            <w:pPr>
              <w:spacing w:after="0" w:line="240" w:lineRule="auto"/>
              <w:ind w:left="200" w:firstLine="8"/>
              <w:rPr>
                <w:rFonts w:ascii="Calibri" w:eastAsia="Calibri" w:hAnsi="Calibri" w:cs="Calibri"/>
                <w:color w:val="000000"/>
                <w:sz w:val="20"/>
                <w:szCs w:val="20"/>
              </w:rPr>
            </w:pPr>
            <w:r w:rsidRPr="008E6298">
              <w:rPr>
                <w:rFonts w:ascii="Calibri" w:eastAsia="Calibri" w:hAnsi="Calibri" w:cs="Calibri"/>
                <w:color w:val="000000"/>
                <w:sz w:val="20"/>
                <w:szCs w:val="20"/>
              </w:rPr>
              <w:t>Imposto de renda e contribuição social diferidos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0C26CDD1"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12.2</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47B26FB7"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374A07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397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3BC42D"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E1C3DF"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0F240D78"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52564B2"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3694F208"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B15F001"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A51AB2" w14:textId="77777777" w:rsidR="00EF388A" w:rsidRDefault="00EF388A">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FFE11AE"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F91314" w14:textId="77777777" w:rsidR="00EF388A" w:rsidRDefault="00EF388A">
            <w:pPr>
              <w:spacing w:after="0" w:line="240" w:lineRule="auto"/>
              <w:rPr>
                <w:rFonts w:ascii="Calibri" w:eastAsia="Calibri" w:hAnsi="Calibri" w:cs="Calibri"/>
                <w:color w:val="000000"/>
                <w:sz w:val="20"/>
                <w:szCs w:val="20"/>
                <w:lang w:val="en-US" w:bidi="pt-BR"/>
              </w:rPr>
            </w:pPr>
          </w:p>
        </w:tc>
      </w:tr>
      <w:tr w:rsidR="00EF388A" w14:paraId="2CE5F180"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02C42241"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962C2FF"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1CDF9100"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7CA67BE"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FACD73"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7.376</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A87E0F"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F8D1A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688FC317"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6E3C37DF"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17386325"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6940431A"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5B3348"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2CB2E25"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B604E0"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1C3199F4"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0C6E8A1A"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7B4CFAE"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3E8FFD95"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35001FE3"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D40A60"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9EE695"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00B694"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1E68F414"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B687277"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30FC18D9"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251F999"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E14856"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6A0D858"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3987E49"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FB77DED"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35EBDA8A" w14:textId="77777777" w:rsidR="00EF388A" w:rsidRDefault="00EF388A">
            <w:pPr>
              <w:spacing w:after="0" w:line="240" w:lineRule="auto"/>
              <w:ind w:left="200" w:firstLine="8"/>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42BC31D"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Investimentos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0DE9075B"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7</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3FCBDD0A"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AEB9E3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C20F501"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63DF1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1.059</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7D731467"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42E2AE73" w14:textId="77777777" w:rsidR="00EF388A" w:rsidRDefault="003655D5">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Patrimônio líquido</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0D4B5583"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13</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1E1C2D00"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9F72B7F"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A4C8073"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E8A966"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529840E5"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4D66DF10"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7E884D37"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Imobilizado</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4E07201B" w14:textId="77777777" w:rsidR="00EF388A" w:rsidRDefault="003655D5">
            <w:pPr>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8</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02677FA8"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990D5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263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A0F2F6"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958EA0"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97</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468D6000"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8A8AB9A"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Capital social </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39CC175A"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65A89A74"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3A4E4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1.501.742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7D9B01E"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463CD2"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1.426.704</w:t>
            </w:r>
          </w:p>
        </w:tc>
      </w:tr>
      <w:tr w:rsidR="00EF388A" w14:paraId="0403B428"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35FE6DA7"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7CC17F0C"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2633F855"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2CA89DB"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175A25"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8.671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EA1123"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A0416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1.173</w:t>
            </w:r>
          </w:p>
        </w:tc>
        <w:tc>
          <w:tcPr>
            <w:tcW w:w="510" w:type="dxa"/>
            <w:tcBorders>
              <w:top w:val="nil"/>
              <w:left w:val="nil"/>
              <w:bottom w:val="nil"/>
              <w:right w:val="nil"/>
              <w:tl2br w:val="nil"/>
              <w:tr2bl w:val="nil"/>
            </w:tcBorders>
            <w:shd w:val="clear" w:color="auto" w:fill="auto"/>
            <w:tcMar>
              <w:left w:w="60" w:type="dxa"/>
              <w:right w:w="60" w:type="dxa"/>
            </w:tcMar>
            <w:vAlign w:val="bottom"/>
          </w:tcPr>
          <w:p w14:paraId="59FB115F"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0FD63F75"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Prejuízos acumulados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294D2C18"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0A15E3A"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A891D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(1.444.310)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2EEC1FC"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C94D031"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(1.424.695)</w:t>
            </w:r>
          </w:p>
        </w:tc>
      </w:tr>
      <w:tr w:rsidR="00EF388A" w14:paraId="3E3A0B50"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1D231988"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66973651"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bottom"/>
          </w:tcPr>
          <w:p w14:paraId="520BBF4E"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7B6F32C"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9B9EAD"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D231575" w14:textId="77777777" w:rsidR="00EF388A" w:rsidRDefault="00EF388A">
            <w:pPr>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FB15B4"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2C7C58F5"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96D7C2E"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Outros resultados abrangentes</w:t>
            </w:r>
          </w:p>
        </w:tc>
        <w:tc>
          <w:tcPr>
            <w:tcW w:w="570" w:type="dxa"/>
            <w:tcBorders>
              <w:top w:val="nil"/>
              <w:left w:val="nil"/>
              <w:bottom w:val="nil"/>
              <w:right w:val="nil"/>
              <w:tl2br w:val="nil"/>
              <w:tr2bl w:val="nil"/>
            </w:tcBorders>
            <w:shd w:val="clear" w:color="auto" w:fill="auto"/>
            <w:tcMar>
              <w:left w:w="60" w:type="dxa"/>
              <w:right w:w="60" w:type="dxa"/>
            </w:tcMar>
            <w:vAlign w:val="center"/>
          </w:tcPr>
          <w:p w14:paraId="3841CDFF"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F888EF2"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E0B58D"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(431)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A1C1AE"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9019CA"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(403)</w:t>
            </w:r>
          </w:p>
        </w:tc>
      </w:tr>
      <w:tr w:rsidR="00EF388A" w14:paraId="21910AE5"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53D0C6FD"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tcPr>
          <w:p w14:paraId="0B6ECA54"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tcPr>
          <w:p w14:paraId="3454BA01" w14:textId="77777777" w:rsidR="00EF388A" w:rsidRDefault="00EF388A">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317088C3"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3B76DC"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54B9D7B"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E53D12"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nil"/>
              <w:right w:val="nil"/>
              <w:tl2br w:val="nil"/>
              <w:tr2bl w:val="nil"/>
            </w:tcBorders>
            <w:shd w:val="clear" w:color="auto" w:fill="auto"/>
            <w:tcMar>
              <w:left w:w="60" w:type="dxa"/>
              <w:right w:w="60" w:type="dxa"/>
            </w:tcMar>
            <w:vAlign w:val="bottom"/>
          </w:tcPr>
          <w:p w14:paraId="456496A8"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nil"/>
              <w:right w:val="nil"/>
              <w:tl2br w:val="nil"/>
              <w:tr2bl w:val="nil"/>
            </w:tcBorders>
            <w:shd w:val="clear" w:color="auto" w:fill="auto"/>
            <w:tcMar>
              <w:left w:w="60" w:type="dxa"/>
              <w:right w:w="60" w:type="dxa"/>
            </w:tcMar>
            <w:vAlign w:val="bottom"/>
          </w:tcPr>
          <w:p w14:paraId="3EF490EF"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nil"/>
              <w:right w:val="nil"/>
              <w:tl2br w:val="nil"/>
              <w:tr2bl w:val="nil"/>
            </w:tcBorders>
            <w:shd w:val="clear" w:color="auto" w:fill="auto"/>
            <w:tcMar>
              <w:left w:w="60" w:type="dxa"/>
              <w:right w:w="60" w:type="dxa"/>
            </w:tcMar>
            <w:vAlign w:val="center"/>
          </w:tcPr>
          <w:p w14:paraId="4768FBDD"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21931B5D"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8D7C9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57.001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F1F42B"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30CF64"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1.606</w:t>
            </w:r>
          </w:p>
        </w:tc>
      </w:tr>
      <w:tr w:rsidR="00EF388A" w14:paraId="2BB445CB"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545BA551"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4110" w:type="dxa"/>
            <w:tcBorders>
              <w:top w:val="nil"/>
              <w:left w:val="nil"/>
              <w:bottom w:val="single" w:sz="4" w:space="0" w:color="000000"/>
              <w:right w:val="nil"/>
              <w:tl2br w:val="nil"/>
              <w:tr2bl w:val="nil"/>
            </w:tcBorders>
            <w:shd w:val="clear" w:color="auto" w:fill="auto"/>
            <w:tcMar>
              <w:left w:w="60" w:type="dxa"/>
              <w:right w:w="60" w:type="dxa"/>
            </w:tcMar>
          </w:tcPr>
          <w:p w14:paraId="5AE2021F" w14:textId="77777777" w:rsidR="00EF388A" w:rsidRDefault="00EF388A">
            <w:pPr>
              <w:spacing w:after="0" w:line="240" w:lineRule="auto"/>
              <w:ind w:left="200" w:firstLine="8"/>
              <w:rPr>
                <w:rFonts w:ascii="Calibri" w:eastAsia="Calibri" w:hAnsi="Calibri" w:cs="Calibri"/>
                <w:b/>
                <w:color w:val="000000"/>
                <w:sz w:val="20"/>
                <w:szCs w:val="20"/>
                <w:lang w:val="en-US"/>
              </w:rPr>
            </w:pPr>
          </w:p>
        </w:tc>
        <w:tc>
          <w:tcPr>
            <w:tcW w:w="570" w:type="dxa"/>
            <w:tcBorders>
              <w:top w:val="nil"/>
              <w:left w:val="nil"/>
              <w:bottom w:val="single" w:sz="4" w:space="0" w:color="000000"/>
              <w:right w:val="nil"/>
              <w:tl2br w:val="nil"/>
              <w:tr2bl w:val="nil"/>
            </w:tcBorders>
            <w:shd w:val="clear" w:color="auto" w:fill="auto"/>
            <w:tcMar>
              <w:left w:w="60" w:type="dxa"/>
              <w:right w:w="60" w:type="dxa"/>
            </w:tcMar>
          </w:tcPr>
          <w:p w14:paraId="2B78361B" w14:textId="77777777" w:rsidR="00EF388A" w:rsidRDefault="00EF388A">
            <w:pPr>
              <w:spacing w:after="0" w:line="240" w:lineRule="auto"/>
              <w:jc w:val="center"/>
              <w:rPr>
                <w:rFonts w:ascii="Calibri" w:eastAsia="Calibri" w:hAnsi="Calibri" w:cs="Calibri"/>
                <w:b/>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tcPr>
          <w:p w14:paraId="3DC0714A" w14:textId="77777777" w:rsidR="00EF388A" w:rsidRDefault="00EF388A">
            <w:pPr>
              <w:spacing w:after="0" w:line="240" w:lineRule="auto"/>
              <w:jc w:val="center"/>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C708AA"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A420FF"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92BC2B" w14:textId="77777777" w:rsidR="00EF388A" w:rsidRDefault="00EF388A">
            <w:pPr>
              <w:spacing w:after="0" w:line="240" w:lineRule="auto"/>
              <w:jc w:val="right"/>
              <w:rPr>
                <w:rFonts w:ascii="Calibri" w:eastAsia="Calibri" w:hAnsi="Calibri" w:cs="Calibri"/>
                <w:color w:val="000000"/>
                <w:sz w:val="20"/>
                <w:szCs w:val="20"/>
                <w:lang w:val="en-US"/>
              </w:rPr>
            </w:pPr>
          </w:p>
        </w:tc>
        <w:tc>
          <w:tcPr>
            <w:tcW w:w="51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4975D0"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39B59B"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nil"/>
              <w:left w:val="nil"/>
              <w:bottom w:val="single" w:sz="4" w:space="0" w:color="000000"/>
              <w:right w:val="nil"/>
              <w:tl2br w:val="nil"/>
              <w:tr2bl w:val="nil"/>
            </w:tcBorders>
            <w:shd w:val="clear" w:color="auto" w:fill="auto"/>
            <w:tcMar>
              <w:left w:w="60" w:type="dxa"/>
              <w:right w:w="60" w:type="dxa"/>
            </w:tcMar>
            <w:vAlign w:val="center"/>
          </w:tcPr>
          <w:p w14:paraId="00F8DDB2"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665D95BB"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461D3F"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DCD7EC" w14:textId="77777777" w:rsidR="00EF388A" w:rsidRDefault="00EF388A">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545100"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72CA247C"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vAlign w:val="bottom"/>
          </w:tcPr>
          <w:p w14:paraId="3DE63997" w14:textId="77777777" w:rsidR="00EF388A" w:rsidRDefault="00EF388A">
            <w:pPr>
              <w:spacing w:after="0" w:line="240" w:lineRule="auto"/>
              <w:rPr>
                <w:rFonts w:ascii="Calibri" w:eastAsia="Calibri" w:hAnsi="Calibri" w:cs="Calibri"/>
                <w:color w:val="000000"/>
                <w:sz w:val="20"/>
                <w:szCs w:val="20"/>
                <w:lang w:val="en-US"/>
              </w:rPr>
            </w:pPr>
          </w:p>
        </w:tc>
        <w:tc>
          <w:tcPr>
            <w:tcW w:w="41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43C1C37"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1332F6"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896DE0F"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ED1C55B"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74.717</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08D2114" w14:textId="77777777" w:rsidR="00EF388A" w:rsidRDefault="00EF388A">
            <w:pPr>
              <w:spacing w:after="0" w:line="240" w:lineRule="auto"/>
              <w:jc w:val="right"/>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3AE131"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2.322</w:t>
            </w:r>
          </w:p>
        </w:tc>
        <w:tc>
          <w:tcPr>
            <w:tcW w:w="5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ADE0857" w14:textId="77777777" w:rsidR="00EF388A" w:rsidRDefault="00EF388A">
            <w:pPr>
              <w:spacing w:after="0" w:line="240" w:lineRule="auto"/>
              <w:rPr>
                <w:rFonts w:ascii="Calibri" w:eastAsia="Calibri" w:hAnsi="Calibri" w:cs="Calibri"/>
                <w:b/>
                <w:color w:val="000000"/>
                <w:sz w:val="20"/>
                <w:szCs w:val="20"/>
                <w:lang w:val="en-US"/>
              </w:rPr>
            </w:pPr>
          </w:p>
        </w:tc>
        <w:tc>
          <w:tcPr>
            <w:tcW w:w="41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2F2CEE5" w14:textId="77777777" w:rsidR="00EF388A" w:rsidRDefault="00EF388A">
            <w:pPr>
              <w:spacing w:after="0" w:line="240" w:lineRule="auto"/>
              <w:rPr>
                <w:rFonts w:ascii="Calibri" w:eastAsia="Calibri" w:hAnsi="Calibri" w:cs="Calibri"/>
                <w:color w:val="000000"/>
                <w:sz w:val="20"/>
                <w:szCs w:val="20"/>
                <w:lang w:val="en-US"/>
              </w:rPr>
            </w:pPr>
          </w:p>
        </w:tc>
        <w:tc>
          <w:tcPr>
            <w:tcW w:w="5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7F7E024" w14:textId="77777777" w:rsidR="00EF388A" w:rsidRDefault="00EF388A">
            <w:pPr>
              <w:spacing w:after="0" w:line="240" w:lineRule="auto"/>
              <w:jc w:val="center"/>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B5E7A5A" w14:textId="77777777" w:rsidR="00EF388A" w:rsidRDefault="00EF388A">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288AE28"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74.717</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08DF7BE" w14:textId="77777777" w:rsidR="00EF388A" w:rsidRDefault="00EF388A">
            <w:pPr>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1660B3D" w14:textId="77777777" w:rsidR="00EF388A" w:rsidRDefault="003655D5">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2.322</w:t>
            </w:r>
          </w:p>
        </w:tc>
      </w:tr>
      <w:tr w:rsidR="00EF388A" w14:paraId="776BC8D2" w14:textId="77777777">
        <w:trPr>
          <w:trHeight w:hRule="exact" w:val="300"/>
        </w:trPr>
        <w:tc>
          <w:tcPr>
            <w:tcW w:w="90" w:type="dxa"/>
            <w:tcBorders>
              <w:top w:val="nil"/>
              <w:left w:val="nil"/>
              <w:bottom w:val="nil"/>
              <w:right w:val="nil"/>
              <w:tl2br w:val="nil"/>
              <w:tr2bl w:val="nil"/>
            </w:tcBorders>
            <w:shd w:val="clear" w:color="auto" w:fill="auto"/>
            <w:tcMar>
              <w:left w:w="60" w:type="dxa"/>
              <w:right w:w="60" w:type="dxa"/>
            </w:tcMar>
          </w:tcPr>
          <w:p w14:paraId="4FE696AB" w14:textId="77777777" w:rsidR="00EF388A" w:rsidRDefault="00EF388A">
            <w:pPr>
              <w:spacing w:after="0" w:line="240" w:lineRule="auto"/>
              <w:rPr>
                <w:rFonts w:ascii="Calibri" w:eastAsia="Calibri" w:hAnsi="Calibri" w:cs="Calibri"/>
                <w:b/>
                <w:color w:val="000000"/>
                <w:sz w:val="20"/>
                <w:szCs w:val="20"/>
                <w:lang w:val="en-US"/>
              </w:rPr>
            </w:pPr>
          </w:p>
        </w:tc>
        <w:tc>
          <w:tcPr>
            <w:tcW w:w="7470" w:type="dxa"/>
            <w:gridSpan w:val="6"/>
            <w:tcBorders>
              <w:top w:val="single" w:sz="4" w:space="0" w:color="000000"/>
              <w:left w:val="nil"/>
              <w:bottom w:val="nil"/>
              <w:right w:val="nil"/>
              <w:tl2br w:val="nil"/>
              <w:tr2bl w:val="nil"/>
            </w:tcBorders>
            <w:shd w:val="clear" w:color="auto" w:fill="auto"/>
            <w:tcMar>
              <w:left w:w="60" w:type="dxa"/>
              <w:right w:w="60" w:type="dxa"/>
            </w:tcMar>
            <w:vAlign w:val="bottom"/>
          </w:tcPr>
          <w:p w14:paraId="5C2EEE11" w14:textId="77777777" w:rsidR="00EF388A" w:rsidRPr="008E6298" w:rsidRDefault="003655D5">
            <w:pPr>
              <w:spacing w:after="0" w:line="240" w:lineRule="auto"/>
              <w:rPr>
                <w:rFonts w:ascii="Calibri" w:eastAsia="Calibri" w:hAnsi="Calibri" w:cs="Calibri"/>
                <w:color w:val="000000"/>
                <w:sz w:val="16"/>
                <w:szCs w:val="20"/>
              </w:rPr>
            </w:pPr>
            <w:r w:rsidRPr="008E6298">
              <w:rPr>
                <w:rFonts w:ascii="Calibri" w:eastAsia="Calibri" w:hAnsi="Calibri" w:cs="Calibri"/>
                <w:color w:val="000000"/>
                <w:sz w:val="16"/>
                <w:szCs w:val="20"/>
              </w:rPr>
              <w:t>As notas explicativas são parte integrante das demonstrações financeiras.</w:t>
            </w:r>
          </w:p>
        </w:tc>
        <w:tc>
          <w:tcPr>
            <w:tcW w:w="51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6FFB1D" w14:textId="77777777" w:rsidR="00EF388A" w:rsidRPr="008E6298" w:rsidRDefault="00EF388A">
            <w:pPr>
              <w:spacing w:after="0" w:line="240" w:lineRule="auto"/>
              <w:rPr>
                <w:rFonts w:ascii="Calibri" w:eastAsia="Calibri" w:hAnsi="Calibri" w:cs="Calibri"/>
                <w:color w:val="000000"/>
                <w:sz w:val="20"/>
                <w:szCs w:val="20"/>
              </w:rPr>
            </w:pPr>
          </w:p>
        </w:tc>
        <w:tc>
          <w:tcPr>
            <w:tcW w:w="411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014174" w14:textId="77777777" w:rsidR="00EF388A" w:rsidRPr="008E6298" w:rsidRDefault="00EF388A">
            <w:pPr>
              <w:spacing w:after="0" w:line="240" w:lineRule="auto"/>
              <w:rPr>
                <w:rFonts w:ascii="Calibri" w:eastAsia="Calibri" w:hAnsi="Calibri" w:cs="Calibri"/>
                <w:color w:val="000000"/>
                <w:sz w:val="20"/>
                <w:szCs w:val="20"/>
              </w:rPr>
            </w:pPr>
          </w:p>
        </w:tc>
        <w:tc>
          <w:tcPr>
            <w:tcW w:w="57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38E8A5" w14:textId="77777777" w:rsidR="00EF388A" w:rsidRPr="008E6298" w:rsidRDefault="00EF388A">
            <w:pPr>
              <w:spacing w:after="0" w:line="240" w:lineRule="auto"/>
              <w:jc w:val="center"/>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741ABD3" w14:textId="77777777" w:rsidR="00EF388A" w:rsidRPr="008E6298" w:rsidRDefault="00EF388A">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69AC18" w14:textId="77777777" w:rsidR="00EF388A" w:rsidRPr="008E6298" w:rsidRDefault="00EF388A">
            <w:pPr>
              <w:spacing w:after="0" w:line="240" w:lineRule="auto"/>
              <w:rPr>
                <w:rFonts w:ascii="Calibri" w:eastAsia="Calibri" w:hAnsi="Calibri" w:cs="Calibri"/>
                <w:color w:val="000000"/>
                <w:sz w:val="20"/>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FC0AE2" w14:textId="77777777" w:rsidR="00EF388A" w:rsidRPr="008E6298" w:rsidRDefault="00EF388A">
            <w:pPr>
              <w:spacing w:after="0" w:line="240" w:lineRule="auto"/>
              <w:jc w:val="right"/>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3A44BD" w14:textId="77777777" w:rsidR="00EF388A" w:rsidRPr="008E6298" w:rsidRDefault="00EF388A">
            <w:pPr>
              <w:spacing w:after="0" w:line="240" w:lineRule="auto"/>
              <w:jc w:val="right"/>
              <w:rPr>
                <w:rFonts w:ascii="Calibri" w:eastAsia="Calibri" w:hAnsi="Calibri" w:cs="Calibri"/>
                <w:color w:val="000000"/>
                <w:sz w:val="20"/>
                <w:szCs w:val="20"/>
              </w:rPr>
            </w:pPr>
          </w:p>
        </w:tc>
      </w:tr>
      <w:bookmarkEnd w:id="30"/>
    </w:tbl>
    <w:p w14:paraId="7D040909" w14:textId="77777777" w:rsidR="008C1C43" w:rsidRPr="0022321A" w:rsidRDefault="008C1C43" w:rsidP="0022321A">
      <w:pPr>
        <w:tabs>
          <w:tab w:val="left" w:pos="1935"/>
        </w:tabs>
        <w:spacing w:after="0" w:line="240" w:lineRule="auto"/>
        <w:rPr>
          <w:rFonts w:ascii="Times New Roman" w:eastAsia="Times New Roman" w:hAnsi="Times New Roman" w:cs="Times New Roman"/>
          <w:sz w:val="24"/>
          <w:szCs w:val="24"/>
          <w:lang w:val="de-DE" w:eastAsia="de-DE"/>
        </w:rPr>
        <w:sectPr w:rsidR="008C1C43" w:rsidRPr="0022321A">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720" w:right="720" w:bottom="720" w:left="720" w:header="567" w:footer="454" w:gutter="0"/>
          <w:cols w:space="708"/>
          <w:docGrid w:linePitch="360"/>
        </w:sectPr>
      </w:pPr>
    </w:p>
    <w:p w14:paraId="1EDB9C14" w14:textId="77777777" w:rsidR="0033195F" w:rsidRPr="00C91568" w:rsidRDefault="003655D5" w:rsidP="0033195F">
      <w:pPr>
        <w:spacing w:after="0" w:line="240" w:lineRule="auto"/>
        <w:outlineLvl w:val="0"/>
        <w:rPr>
          <w:rFonts w:ascii="Calibri" w:eastAsia="Batang" w:hAnsi="Calibri" w:cs="Times New Roman"/>
          <w:sz w:val="24"/>
          <w:szCs w:val="24"/>
        </w:rPr>
      </w:pPr>
      <w:bookmarkStart w:id="32" w:name="_Toc256000003"/>
      <w:bookmarkStart w:id="33" w:name="_DMBM_30395"/>
      <w:r>
        <w:rPr>
          <w:rFonts w:ascii="Calibri" w:eastAsia="Batang" w:hAnsi="Calibri" w:cs="Times New Roman"/>
          <w:sz w:val="24"/>
          <w:szCs w:val="24"/>
        </w:rPr>
        <w:lastRenderedPageBreak/>
        <w:t>Demonstração de Resultado</w:t>
      </w:r>
      <w:bookmarkEnd w:id="32"/>
    </w:p>
    <w:p w14:paraId="69FF5DD7" w14:textId="77777777" w:rsidR="008C1C43" w:rsidRPr="00C91568" w:rsidRDefault="003655D5" w:rsidP="0033195F">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2022 e 2021(Em milhares de reais, exceto se indicado de outra forma)</w:t>
      </w:r>
    </w:p>
    <w:p w14:paraId="04BFF240" w14:textId="77777777" w:rsidR="0079683A" w:rsidRDefault="0079683A" w:rsidP="008C1C43">
      <w:pPr>
        <w:tabs>
          <w:tab w:val="left" w:pos="2475"/>
        </w:tabs>
        <w:spacing w:after="0" w:line="240" w:lineRule="auto"/>
        <w:rPr>
          <w:rFonts w:ascii="Calibri" w:eastAsia="Batang" w:hAnsi="Calibri" w:cs="Times New Roman"/>
          <w:bCs/>
          <w:sz w:val="10"/>
          <w:lang w:eastAsia="pt-BR"/>
        </w:rPr>
      </w:pPr>
    </w:p>
    <w:p w14:paraId="52BD3F5D" w14:textId="77777777" w:rsidR="008D1E87" w:rsidRDefault="008D1E87" w:rsidP="0079683A">
      <w:pPr>
        <w:spacing w:after="0" w:line="240" w:lineRule="auto"/>
        <w:rPr>
          <w:rFonts w:ascii="Times New Roman" w:eastAsia="Times New Roman" w:hAnsi="Times New Roman" w:cs="Times New Roman"/>
          <w:sz w:val="24"/>
          <w:szCs w:val="24"/>
          <w:lang w:val="de-DE" w:eastAsia="de-DE"/>
        </w:rPr>
      </w:pPr>
    </w:p>
    <w:p w14:paraId="4134C2E1" w14:textId="77777777" w:rsidR="0079683A" w:rsidRDefault="0079683A" w:rsidP="0079683A">
      <w:pPr>
        <w:spacing w:after="0" w:line="240" w:lineRule="auto"/>
        <w:rPr>
          <w:rFonts w:ascii="Times New Roman" w:eastAsia="Times New Roman" w:hAnsi="Times New Roman" w:cs="Times New Roman"/>
          <w:sz w:val="24"/>
          <w:szCs w:val="24"/>
          <w:lang w:val="de-DE" w:eastAsia="de-DE"/>
        </w:rPr>
      </w:pPr>
    </w:p>
    <w:tbl>
      <w:tblPr>
        <w:tblW w:w="87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199"/>
        <w:gridCol w:w="660"/>
        <w:gridCol w:w="1288"/>
        <w:gridCol w:w="140"/>
        <w:gridCol w:w="1303"/>
      </w:tblGrid>
      <w:tr w:rsidR="00EF388A" w14:paraId="79B754B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0250164" w14:textId="77777777" w:rsidR="00EF388A" w:rsidRPr="008E6298" w:rsidRDefault="00EF388A">
            <w:pPr>
              <w:spacing w:after="0" w:line="240" w:lineRule="auto"/>
              <w:rPr>
                <w:rFonts w:ascii="Calibri" w:eastAsia="Calibri" w:hAnsi="Calibri" w:cs="Calibri"/>
                <w:color w:val="000000"/>
                <w:sz w:val="20"/>
                <w:szCs w:val="20"/>
                <w:lang w:bidi="pt-BR"/>
              </w:rPr>
            </w:pPr>
            <w:bookmarkStart w:id="34" w:name="DOC_TBL00002_1_1"/>
            <w:bookmarkEnd w:id="34"/>
          </w:p>
        </w:tc>
        <w:tc>
          <w:tcPr>
            <w:tcW w:w="5340" w:type="dxa"/>
            <w:tcBorders>
              <w:top w:val="nil"/>
              <w:left w:val="nil"/>
              <w:bottom w:val="nil"/>
              <w:right w:val="nil"/>
              <w:tl2br w:val="nil"/>
              <w:tr2bl w:val="nil"/>
            </w:tcBorders>
            <w:shd w:val="clear" w:color="auto" w:fill="auto"/>
            <w:tcMar>
              <w:left w:w="60" w:type="dxa"/>
              <w:right w:w="60" w:type="dxa"/>
            </w:tcMar>
            <w:vAlign w:val="bottom"/>
          </w:tcPr>
          <w:p w14:paraId="46B31007" w14:textId="77777777" w:rsidR="00EF388A" w:rsidRPr="008E6298" w:rsidRDefault="00EF388A">
            <w:pPr>
              <w:spacing w:after="0" w:line="240" w:lineRule="auto"/>
              <w:rPr>
                <w:rFonts w:ascii="Calibri" w:eastAsia="Calibri" w:hAnsi="Calibri" w:cs="Calibri"/>
                <w:color w:val="000000"/>
                <w:sz w:val="20"/>
                <w:szCs w:val="20"/>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5E7AA6F2" w14:textId="77777777" w:rsidR="00EF388A" w:rsidRPr="008E6298" w:rsidRDefault="00EF388A">
            <w:pPr>
              <w:spacing w:after="0" w:line="240" w:lineRule="auto"/>
              <w:jc w:val="right"/>
              <w:rPr>
                <w:rFonts w:ascii="Calibri" w:eastAsia="Calibri" w:hAnsi="Calibri" w:cs="Calibri"/>
                <w:color w:val="000000"/>
                <w:sz w:val="20"/>
                <w:szCs w:val="20"/>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6379EB" w14:textId="77777777" w:rsidR="00EF388A" w:rsidRPr="008E6298" w:rsidRDefault="00EF388A">
            <w:pPr>
              <w:spacing w:after="0" w:line="240" w:lineRule="auto"/>
              <w:jc w:val="right"/>
              <w:rPr>
                <w:rFonts w:ascii="Calibri" w:eastAsia="Calibri" w:hAnsi="Calibri" w:cs="Calibri"/>
                <w:b/>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D48E457" w14:textId="77777777" w:rsidR="00EF388A" w:rsidRPr="008E6298" w:rsidRDefault="00EF388A">
            <w:pPr>
              <w:spacing w:after="0" w:line="240" w:lineRule="auto"/>
              <w:jc w:val="right"/>
              <w:rPr>
                <w:rFonts w:ascii="Calibri" w:eastAsia="Calibri" w:hAnsi="Calibri" w:cs="Calibri"/>
                <w:color w:val="000000"/>
                <w:sz w:val="20"/>
                <w:szCs w:val="20"/>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6CD1BE" w14:textId="77777777" w:rsidR="00EF388A" w:rsidRPr="008E6298" w:rsidRDefault="00EF388A">
            <w:pPr>
              <w:spacing w:after="0" w:line="240" w:lineRule="auto"/>
              <w:jc w:val="right"/>
              <w:rPr>
                <w:rFonts w:ascii="Calibri" w:eastAsia="Calibri" w:hAnsi="Calibri" w:cs="Calibri"/>
                <w:b/>
                <w:color w:val="000000"/>
                <w:sz w:val="20"/>
                <w:szCs w:val="20"/>
                <w:lang w:bidi="pt-BR"/>
              </w:rPr>
            </w:pPr>
          </w:p>
        </w:tc>
      </w:tr>
      <w:tr w:rsidR="00EF388A" w14:paraId="2779D00D"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0938EF02" w14:textId="77777777" w:rsidR="00EF388A" w:rsidRPr="008E6298" w:rsidRDefault="00EF388A">
            <w:pPr>
              <w:spacing w:after="0" w:line="240" w:lineRule="auto"/>
              <w:rPr>
                <w:rFonts w:ascii="Calibri" w:eastAsia="Calibri" w:hAnsi="Calibri" w:cs="Calibri"/>
                <w:color w:val="000000"/>
                <w:sz w:val="20"/>
                <w:szCs w:val="20"/>
              </w:rPr>
            </w:pPr>
          </w:p>
        </w:tc>
        <w:tc>
          <w:tcPr>
            <w:tcW w:w="5340" w:type="dxa"/>
            <w:tcBorders>
              <w:top w:val="nil"/>
              <w:left w:val="nil"/>
              <w:bottom w:val="nil"/>
              <w:right w:val="nil"/>
              <w:tl2br w:val="nil"/>
              <w:tr2bl w:val="nil"/>
            </w:tcBorders>
            <w:shd w:val="clear" w:color="auto" w:fill="auto"/>
            <w:tcMar>
              <w:left w:w="60" w:type="dxa"/>
              <w:right w:w="60" w:type="dxa"/>
            </w:tcMar>
            <w:vAlign w:val="bottom"/>
          </w:tcPr>
          <w:p w14:paraId="6835D7FF" w14:textId="77777777" w:rsidR="00EF388A" w:rsidRPr="008E6298" w:rsidRDefault="00EF388A">
            <w:pPr>
              <w:spacing w:after="0" w:line="240" w:lineRule="auto"/>
              <w:rPr>
                <w:rFonts w:ascii="Calibri" w:eastAsia="Calibri" w:hAnsi="Calibri" w:cs="Calibri"/>
                <w:color w:val="000000"/>
                <w:sz w:val="20"/>
                <w:szCs w:val="20"/>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74AC3B48" w14:textId="77777777" w:rsidR="00EF388A" w:rsidRPr="008E6298" w:rsidRDefault="00EF388A">
            <w:pPr>
              <w:spacing w:after="0" w:line="240" w:lineRule="auto"/>
              <w:rPr>
                <w:rFonts w:ascii="Calibri" w:eastAsia="Calibri" w:hAnsi="Calibri" w:cs="Calibri"/>
                <w:color w:val="000000"/>
                <w:sz w:val="20"/>
                <w:szCs w:val="20"/>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6B3DB5" w14:textId="77777777" w:rsidR="00EF388A" w:rsidRDefault="003655D5">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2022</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432B08AB" w14:textId="77777777" w:rsidR="00EF388A" w:rsidRDefault="00EF388A">
            <w:pPr>
              <w:spacing w:after="0" w:line="240" w:lineRule="auto"/>
              <w:rPr>
                <w:rFonts w:ascii="Calibri" w:eastAsia="Calibri" w:hAnsi="Calibri" w:cs="Calibri"/>
                <w:b/>
                <w:color w:val="000000"/>
                <w:szCs w:val="20"/>
                <w:lang w:val="en-US"/>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F85FA3" w14:textId="77777777" w:rsidR="00EF388A" w:rsidRDefault="003655D5">
            <w:pPr>
              <w:spacing w:after="0" w:line="240" w:lineRule="auto"/>
              <w:jc w:val="right"/>
              <w:rPr>
                <w:rFonts w:ascii="Calibri" w:eastAsia="Calibri" w:hAnsi="Calibri" w:cs="Calibri"/>
                <w:b/>
                <w:color w:val="000000"/>
                <w:szCs w:val="20"/>
                <w:lang w:val="en-US" w:bidi="pt-BR"/>
              </w:rPr>
            </w:pPr>
            <w:r>
              <w:rPr>
                <w:rFonts w:ascii="Calibri" w:eastAsia="Calibri" w:hAnsi="Calibri" w:cs="Calibri"/>
                <w:b/>
                <w:color w:val="000000"/>
                <w:szCs w:val="20"/>
                <w:lang w:val="en-US"/>
              </w:rPr>
              <w:t>2021</w:t>
            </w:r>
          </w:p>
        </w:tc>
      </w:tr>
      <w:tr w:rsidR="00EF388A" w14:paraId="5474864B"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072F426A"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vAlign w:val="bottom"/>
          </w:tcPr>
          <w:p w14:paraId="3B139F1F" w14:textId="77777777" w:rsidR="00EF388A" w:rsidRDefault="00EF388A">
            <w:pPr>
              <w:spacing w:after="0" w:line="240" w:lineRule="auto"/>
              <w:rPr>
                <w:rFonts w:ascii="Calibri" w:eastAsia="Calibri" w:hAnsi="Calibri" w:cs="Calibri"/>
                <w:color w:val="000000"/>
                <w:sz w:val="20"/>
                <w:szCs w:val="20"/>
                <w:lang w:val="en-US"/>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7ACC2E17"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Nota</w:t>
            </w: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1133A7" w14:textId="77777777" w:rsidR="00EF388A" w:rsidRDefault="00EF388A">
            <w:pPr>
              <w:spacing w:after="0" w:line="240" w:lineRule="auto"/>
              <w:jc w:val="right"/>
              <w:rPr>
                <w:rFonts w:ascii="Calibri" w:eastAsia="Calibri" w:hAnsi="Calibri" w:cs="Calibri"/>
                <w:b/>
                <w:color w:val="00000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CF7348E" w14:textId="77777777" w:rsidR="00EF388A" w:rsidRDefault="00EF388A">
            <w:pPr>
              <w:spacing w:after="0" w:line="240" w:lineRule="auto"/>
              <w:jc w:val="right"/>
              <w:rPr>
                <w:rFonts w:ascii="Calibri" w:eastAsia="Calibri" w:hAnsi="Calibri" w:cs="Calibri"/>
                <w:b/>
                <w:color w:val="000000"/>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A80FD8" w14:textId="77777777" w:rsidR="00EF388A" w:rsidRDefault="00EF388A">
            <w:pPr>
              <w:spacing w:after="0" w:line="240" w:lineRule="auto"/>
              <w:jc w:val="right"/>
              <w:rPr>
                <w:rFonts w:ascii="Calibri" w:eastAsia="Calibri" w:hAnsi="Calibri" w:cs="Calibri"/>
                <w:b/>
                <w:color w:val="000000"/>
                <w:szCs w:val="20"/>
                <w:lang w:val="en-US" w:bidi="pt-BR"/>
              </w:rPr>
            </w:pPr>
          </w:p>
        </w:tc>
      </w:tr>
      <w:tr w:rsidR="00EF388A" w14:paraId="3E9FEBE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550C743"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tcPr>
          <w:p w14:paraId="56F90AEA"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Despesas</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2B2487FA"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3815AE9" w14:textId="77777777" w:rsidR="00EF388A" w:rsidRDefault="00EF388A">
            <w:pPr>
              <w:spacing w:after="0" w:line="240" w:lineRule="auto"/>
              <w:jc w:val="right"/>
              <w:rPr>
                <w:rFonts w:ascii="Calibri" w:eastAsia="Calibri" w:hAnsi="Calibri" w:cs="Calibri"/>
                <w:color w:val="FFFFFF"/>
                <w:sz w:val="20"/>
                <w:szCs w:val="20"/>
                <w:lang w:val="en-US"/>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0489755D"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nil"/>
              <w:right w:val="nil"/>
              <w:tl2br w:val="nil"/>
              <w:tr2bl w:val="nil"/>
            </w:tcBorders>
            <w:shd w:val="clear" w:color="auto" w:fill="auto"/>
            <w:tcMar>
              <w:left w:w="60" w:type="dxa"/>
              <w:right w:w="60" w:type="dxa"/>
            </w:tcMar>
          </w:tcPr>
          <w:p w14:paraId="286826A9" w14:textId="77777777" w:rsidR="00EF388A" w:rsidRDefault="00EF388A">
            <w:pPr>
              <w:spacing w:after="0" w:line="240" w:lineRule="auto"/>
              <w:rPr>
                <w:rFonts w:ascii="Calibri" w:eastAsia="Calibri" w:hAnsi="Calibri" w:cs="Calibri"/>
                <w:color w:val="000000"/>
                <w:sz w:val="20"/>
                <w:szCs w:val="20"/>
                <w:lang w:val="en-US" w:bidi="pt-BR"/>
              </w:rPr>
            </w:pPr>
          </w:p>
        </w:tc>
      </w:tr>
      <w:tr w:rsidR="00EF388A" w14:paraId="7D5BE40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828B8FC"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tcPr>
          <w:p w14:paraId="6D4D4F65"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Gerais e administrativas</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49EBCA3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75B9181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(914)</w:t>
            </w:r>
          </w:p>
        </w:tc>
        <w:tc>
          <w:tcPr>
            <w:tcW w:w="30" w:type="dxa"/>
            <w:tcBorders>
              <w:top w:val="nil"/>
              <w:left w:val="nil"/>
              <w:bottom w:val="nil"/>
              <w:right w:val="nil"/>
              <w:tl2br w:val="nil"/>
              <w:tr2bl w:val="nil"/>
            </w:tcBorders>
            <w:shd w:val="clear" w:color="auto" w:fill="auto"/>
            <w:tcMar>
              <w:left w:w="0" w:type="dxa"/>
              <w:right w:w="0" w:type="dxa"/>
            </w:tcMar>
            <w:vAlign w:val="bottom"/>
          </w:tcPr>
          <w:p w14:paraId="58DEE79A"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A67DB7A"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(837)</w:t>
            </w:r>
          </w:p>
        </w:tc>
      </w:tr>
      <w:tr w:rsidR="00EF388A" w14:paraId="5DA6B0F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9480BE7"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tcPr>
          <w:p w14:paraId="6BFD86A4"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Tributárias</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782326BA"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91B629"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w:t>
            </w:r>
          </w:p>
        </w:tc>
        <w:tc>
          <w:tcPr>
            <w:tcW w:w="30" w:type="dxa"/>
            <w:tcBorders>
              <w:top w:val="nil"/>
              <w:left w:val="nil"/>
              <w:bottom w:val="single" w:sz="4" w:space="0" w:color="000000"/>
              <w:right w:val="nil"/>
              <w:tl2br w:val="nil"/>
              <w:tr2bl w:val="nil"/>
            </w:tcBorders>
            <w:shd w:val="clear" w:color="auto" w:fill="auto"/>
            <w:tcMar>
              <w:left w:w="0" w:type="dxa"/>
              <w:right w:w="0" w:type="dxa"/>
            </w:tcMar>
            <w:vAlign w:val="bottom"/>
          </w:tcPr>
          <w:p w14:paraId="2C064832"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0C5F0A"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w:t>
            </w:r>
          </w:p>
        </w:tc>
      </w:tr>
      <w:tr w:rsidR="00EF388A" w14:paraId="2622F9C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EDECAC4"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vAlign w:val="bottom"/>
          </w:tcPr>
          <w:p w14:paraId="2415AA68" w14:textId="77777777" w:rsidR="00EF388A" w:rsidRDefault="00EF388A">
            <w:pPr>
              <w:spacing w:after="0" w:line="240" w:lineRule="auto"/>
              <w:rPr>
                <w:rFonts w:ascii="Calibri" w:eastAsia="Calibri" w:hAnsi="Calibri" w:cs="Calibri"/>
                <w:color w:val="000000"/>
                <w:sz w:val="20"/>
                <w:szCs w:val="20"/>
                <w:lang w:val="en-US"/>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6E370C27"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0DA3319"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(922)</w:t>
            </w:r>
          </w:p>
        </w:tc>
        <w:tc>
          <w:tcPr>
            <w:tcW w:w="30" w:type="dxa"/>
            <w:tcBorders>
              <w:top w:val="nil"/>
              <w:left w:val="nil"/>
              <w:bottom w:val="nil"/>
              <w:right w:val="nil"/>
              <w:tl2br w:val="nil"/>
              <w:tr2bl w:val="nil"/>
            </w:tcBorders>
            <w:shd w:val="clear" w:color="auto" w:fill="auto"/>
            <w:tcMar>
              <w:left w:w="0" w:type="dxa"/>
              <w:right w:w="0" w:type="dxa"/>
            </w:tcMar>
            <w:vAlign w:val="bottom"/>
          </w:tcPr>
          <w:p w14:paraId="5DE71488"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50B8611"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(849)</w:t>
            </w:r>
          </w:p>
        </w:tc>
      </w:tr>
      <w:tr w:rsidR="00EF388A" w14:paraId="5B28430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6D59C64"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DD7248" w14:textId="77777777" w:rsidR="00EF388A" w:rsidRDefault="00EF388A">
            <w:pPr>
              <w:spacing w:after="0" w:line="240" w:lineRule="auto"/>
              <w:rPr>
                <w:rFonts w:ascii="Calibri" w:eastAsia="Calibri" w:hAnsi="Calibri" w:cs="Calibri"/>
                <w:color w:val="000000"/>
                <w:sz w:val="20"/>
                <w:szCs w:val="20"/>
                <w:lang w:val="en-US"/>
              </w:rPr>
            </w:pPr>
          </w:p>
        </w:tc>
        <w:tc>
          <w:tcPr>
            <w:tcW w:w="6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7618B6"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9ECEF7" w14:textId="77777777" w:rsidR="00EF388A" w:rsidRDefault="00EF388A">
            <w:pPr>
              <w:spacing w:after="0" w:line="240" w:lineRule="auto"/>
              <w:jc w:val="right"/>
              <w:rPr>
                <w:rFonts w:ascii="Calibri" w:eastAsia="Calibri" w:hAnsi="Calibri" w:cs="Calibri"/>
                <w:color w:val="FFFFFF"/>
                <w:sz w:val="20"/>
                <w:szCs w:val="20"/>
                <w:lang w:val="en-US"/>
              </w:rPr>
            </w:pPr>
          </w:p>
        </w:tc>
        <w:tc>
          <w:tcPr>
            <w:tcW w:w="30" w:type="dxa"/>
            <w:tcBorders>
              <w:top w:val="nil"/>
              <w:left w:val="nil"/>
              <w:bottom w:val="single" w:sz="4" w:space="0" w:color="000000"/>
              <w:right w:val="nil"/>
              <w:tl2br w:val="nil"/>
              <w:tr2bl w:val="nil"/>
            </w:tcBorders>
            <w:shd w:val="clear" w:color="auto" w:fill="auto"/>
            <w:tcMar>
              <w:left w:w="0" w:type="dxa"/>
              <w:right w:w="0" w:type="dxa"/>
            </w:tcMar>
            <w:vAlign w:val="bottom"/>
          </w:tcPr>
          <w:p w14:paraId="1176B333"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1C55A5C"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667A04C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2A13C70" w14:textId="77777777" w:rsidR="00EF388A" w:rsidRDefault="00EF388A">
            <w:pPr>
              <w:spacing w:after="0" w:line="240" w:lineRule="auto"/>
              <w:rPr>
                <w:rFonts w:ascii="Calibri" w:eastAsia="Calibri" w:hAnsi="Calibri" w:cs="Calibri"/>
                <w:b/>
                <w:color w:val="000000"/>
                <w:sz w:val="20"/>
                <w:szCs w:val="20"/>
                <w:lang w:val="en-US"/>
              </w:rPr>
            </w:pPr>
          </w:p>
        </w:tc>
        <w:tc>
          <w:tcPr>
            <w:tcW w:w="534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E98720C"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Prejuízo antes do resultado financeiro e impostos</w:t>
            </w:r>
          </w:p>
        </w:tc>
        <w:tc>
          <w:tcPr>
            <w:tcW w:w="6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5C1CA2" w14:textId="77777777" w:rsidR="00EF388A" w:rsidRPr="008E6298" w:rsidRDefault="00EF388A">
            <w:pPr>
              <w:spacing w:after="0" w:line="240" w:lineRule="auto"/>
              <w:jc w:val="right"/>
              <w:rPr>
                <w:rFonts w:ascii="Calibri" w:eastAsia="Calibri" w:hAnsi="Calibri" w:cs="Calibri"/>
                <w:b/>
                <w:color w:val="000000"/>
                <w:sz w:val="20"/>
                <w:szCs w:val="20"/>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C370CF"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(922)</w:t>
            </w:r>
          </w:p>
        </w:tc>
        <w:tc>
          <w:tcPr>
            <w:tcW w:w="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DCB75A4"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6CD026"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(849)</w:t>
            </w:r>
          </w:p>
        </w:tc>
      </w:tr>
      <w:tr w:rsidR="00EF388A" w14:paraId="424F576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216A20E" w14:textId="77777777" w:rsidR="00EF388A" w:rsidRDefault="00EF388A">
            <w:pPr>
              <w:spacing w:after="0" w:line="240" w:lineRule="auto"/>
              <w:rPr>
                <w:rFonts w:ascii="Calibri" w:eastAsia="Calibri" w:hAnsi="Calibri" w:cs="Calibri"/>
                <w:b/>
                <w:color w:val="000000"/>
                <w:sz w:val="20"/>
                <w:szCs w:val="20"/>
                <w:lang w:val="en-US"/>
              </w:rPr>
            </w:pPr>
          </w:p>
        </w:tc>
        <w:tc>
          <w:tcPr>
            <w:tcW w:w="5340" w:type="dxa"/>
            <w:tcBorders>
              <w:top w:val="single" w:sz="4" w:space="0" w:color="000000"/>
              <w:left w:val="nil"/>
              <w:bottom w:val="nil"/>
              <w:right w:val="nil"/>
              <w:tl2br w:val="nil"/>
              <w:tr2bl w:val="nil"/>
            </w:tcBorders>
            <w:shd w:val="clear" w:color="auto" w:fill="auto"/>
            <w:tcMar>
              <w:left w:w="60" w:type="dxa"/>
              <w:right w:w="60" w:type="dxa"/>
            </w:tcMar>
          </w:tcPr>
          <w:p w14:paraId="6953E9C5" w14:textId="77777777" w:rsidR="00EF388A" w:rsidRDefault="00EF388A">
            <w:pPr>
              <w:spacing w:after="0" w:line="240" w:lineRule="auto"/>
              <w:rPr>
                <w:rFonts w:ascii="Calibri" w:eastAsia="Calibri" w:hAnsi="Calibri" w:cs="Calibri"/>
                <w:b/>
                <w:color w:val="000000"/>
                <w:sz w:val="20"/>
                <w:szCs w:val="20"/>
                <w:lang w:val="en-US"/>
              </w:rPr>
            </w:pPr>
          </w:p>
        </w:tc>
        <w:tc>
          <w:tcPr>
            <w:tcW w:w="6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33C1FFA" w14:textId="77777777" w:rsidR="00EF388A" w:rsidRDefault="00EF388A">
            <w:pPr>
              <w:spacing w:after="0" w:line="240" w:lineRule="auto"/>
              <w:jc w:val="right"/>
              <w:rPr>
                <w:rFonts w:ascii="Calibri" w:eastAsia="Calibri" w:hAnsi="Calibri" w:cs="Calibri"/>
                <w:b/>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A3ABDC" w14:textId="77777777" w:rsidR="00EF388A" w:rsidRDefault="00EF388A">
            <w:pPr>
              <w:spacing w:after="0" w:line="240" w:lineRule="auto"/>
              <w:jc w:val="right"/>
              <w:rPr>
                <w:rFonts w:ascii="Calibri" w:eastAsia="Calibri" w:hAnsi="Calibri" w:cs="Calibri"/>
                <w:color w:val="FFFFFF"/>
                <w:sz w:val="20"/>
                <w:szCs w:val="20"/>
                <w:lang w:val="en-US"/>
              </w:rPr>
            </w:pP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5605024B"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935DC41"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0A66A8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8D896DA"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single" w:sz="4" w:space="0" w:color="000000"/>
              <w:right w:val="nil"/>
              <w:tl2br w:val="nil"/>
              <w:tr2bl w:val="nil"/>
            </w:tcBorders>
            <w:shd w:val="clear" w:color="auto" w:fill="auto"/>
            <w:tcMar>
              <w:left w:w="60" w:type="dxa"/>
              <w:right w:w="60" w:type="dxa"/>
            </w:tcMar>
          </w:tcPr>
          <w:p w14:paraId="28202F3E"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Resultado financeiro líquido</w:t>
            </w:r>
          </w:p>
        </w:tc>
        <w:tc>
          <w:tcPr>
            <w:tcW w:w="6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C135B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367F4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53</w:t>
            </w:r>
          </w:p>
        </w:tc>
        <w:tc>
          <w:tcPr>
            <w:tcW w:w="30" w:type="dxa"/>
            <w:tcBorders>
              <w:top w:val="nil"/>
              <w:left w:val="nil"/>
              <w:bottom w:val="single" w:sz="4" w:space="0" w:color="000000"/>
              <w:right w:val="nil"/>
              <w:tl2br w:val="nil"/>
              <w:tr2bl w:val="nil"/>
            </w:tcBorders>
            <w:shd w:val="clear" w:color="auto" w:fill="auto"/>
            <w:tcMar>
              <w:left w:w="0" w:type="dxa"/>
              <w:right w:w="0" w:type="dxa"/>
            </w:tcMar>
            <w:vAlign w:val="bottom"/>
          </w:tcPr>
          <w:p w14:paraId="15BE944D"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B4C13F5"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(20)</w:t>
            </w:r>
          </w:p>
        </w:tc>
      </w:tr>
      <w:tr w:rsidR="00EF388A" w14:paraId="604BCE0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B50C229"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357CED"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Receitas financeiras</w:t>
            </w:r>
          </w:p>
        </w:tc>
        <w:tc>
          <w:tcPr>
            <w:tcW w:w="6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068EBA"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9E4E8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104</w:t>
            </w: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6D36C25E"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8CB74C6"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25</w:t>
            </w:r>
          </w:p>
        </w:tc>
      </w:tr>
      <w:tr w:rsidR="00EF388A" w14:paraId="72ABD45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72BFDA5"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tcPr>
          <w:p w14:paraId="4DAE7CA1"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Despesas financeiras</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39F01696"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A9F5A20"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(52)</w:t>
            </w:r>
          </w:p>
        </w:tc>
        <w:tc>
          <w:tcPr>
            <w:tcW w:w="30" w:type="dxa"/>
            <w:tcBorders>
              <w:top w:val="nil"/>
              <w:left w:val="nil"/>
              <w:bottom w:val="nil"/>
              <w:right w:val="nil"/>
              <w:tl2br w:val="nil"/>
              <w:tr2bl w:val="nil"/>
            </w:tcBorders>
            <w:shd w:val="clear" w:color="auto" w:fill="auto"/>
            <w:tcMar>
              <w:left w:w="0" w:type="dxa"/>
              <w:right w:w="0" w:type="dxa"/>
            </w:tcMar>
            <w:vAlign w:val="bottom"/>
          </w:tcPr>
          <w:p w14:paraId="5E514B19"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6FBAF73D"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(45)</w:t>
            </w:r>
          </w:p>
        </w:tc>
      </w:tr>
      <w:tr w:rsidR="00EF388A" w14:paraId="7C23942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4FE3778"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nil"/>
              <w:right w:val="nil"/>
              <w:tl2br w:val="nil"/>
              <w:tr2bl w:val="nil"/>
            </w:tcBorders>
            <w:shd w:val="clear" w:color="auto" w:fill="auto"/>
            <w:tcMar>
              <w:left w:w="60" w:type="dxa"/>
              <w:right w:w="60" w:type="dxa"/>
            </w:tcMar>
          </w:tcPr>
          <w:p w14:paraId="67A2C80A"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Variações monetárias, líquidas</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6AE1127A"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78ED345"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w:t>
            </w:r>
          </w:p>
        </w:tc>
        <w:tc>
          <w:tcPr>
            <w:tcW w:w="30" w:type="dxa"/>
            <w:tcBorders>
              <w:top w:val="nil"/>
              <w:left w:val="nil"/>
              <w:bottom w:val="nil"/>
              <w:right w:val="nil"/>
              <w:tl2br w:val="nil"/>
              <w:tr2bl w:val="nil"/>
            </w:tcBorders>
            <w:shd w:val="clear" w:color="auto" w:fill="auto"/>
            <w:tcMar>
              <w:left w:w="0" w:type="dxa"/>
              <w:right w:w="0" w:type="dxa"/>
            </w:tcMar>
            <w:vAlign w:val="bottom"/>
          </w:tcPr>
          <w:p w14:paraId="1D4BEF23"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521C8DE"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859F1D0"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7BF6D1FC" w14:textId="77777777" w:rsidR="00EF388A" w:rsidRDefault="00EF388A">
            <w:pPr>
              <w:spacing w:after="0" w:line="240" w:lineRule="auto"/>
              <w:rPr>
                <w:rFonts w:ascii="Calibri" w:eastAsia="Calibri" w:hAnsi="Calibri" w:cs="Calibri"/>
                <w:color w:val="000000"/>
                <w:sz w:val="20"/>
                <w:szCs w:val="20"/>
                <w:lang w:val="en-US"/>
              </w:rPr>
            </w:pPr>
          </w:p>
        </w:tc>
        <w:tc>
          <w:tcPr>
            <w:tcW w:w="5340" w:type="dxa"/>
            <w:tcBorders>
              <w:top w:val="nil"/>
              <w:left w:val="nil"/>
              <w:bottom w:val="single" w:sz="4" w:space="0" w:color="000000"/>
              <w:right w:val="nil"/>
              <w:tl2br w:val="nil"/>
              <w:tr2bl w:val="nil"/>
            </w:tcBorders>
            <w:shd w:val="clear" w:color="auto" w:fill="auto"/>
            <w:tcMar>
              <w:left w:w="60" w:type="dxa"/>
              <w:right w:w="60" w:type="dxa"/>
            </w:tcMar>
          </w:tcPr>
          <w:p w14:paraId="46E2B7A4" w14:textId="77777777" w:rsidR="00EF388A" w:rsidRDefault="00EF388A">
            <w:pPr>
              <w:spacing w:after="0" w:line="240" w:lineRule="auto"/>
              <w:rPr>
                <w:rFonts w:ascii="Calibri" w:eastAsia="Calibri" w:hAnsi="Calibri" w:cs="Calibri"/>
                <w:color w:val="000000"/>
                <w:sz w:val="20"/>
                <w:szCs w:val="20"/>
                <w:lang w:val="en-US"/>
              </w:rPr>
            </w:pPr>
          </w:p>
        </w:tc>
        <w:tc>
          <w:tcPr>
            <w:tcW w:w="6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ABFB9A"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E00170"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single" w:sz="4" w:space="0" w:color="000000"/>
              <w:right w:val="nil"/>
              <w:tl2br w:val="nil"/>
              <w:tr2bl w:val="nil"/>
            </w:tcBorders>
            <w:shd w:val="clear" w:color="auto" w:fill="auto"/>
            <w:tcMar>
              <w:left w:w="0" w:type="dxa"/>
              <w:right w:w="0" w:type="dxa"/>
            </w:tcMar>
            <w:vAlign w:val="bottom"/>
          </w:tcPr>
          <w:p w14:paraId="1EA3EBE6"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19DA89B"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13F864C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D9E988B" w14:textId="77777777" w:rsidR="00EF388A" w:rsidRDefault="00EF388A">
            <w:pPr>
              <w:spacing w:after="0" w:line="240" w:lineRule="auto"/>
              <w:rPr>
                <w:rFonts w:ascii="Calibri" w:eastAsia="Calibri" w:hAnsi="Calibri" w:cs="Calibri"/>
                <w:b/>
                <w:color w:val="000000"/>
                <w:sz w:val="20"/>
                <w:szCs w:val="20"/>
                <w:lang w:val="en-US"/>
              </w:rPr>
            </w:pPr>
          </w:p>
        </w:tc>
        <w:tc>
          <w:tcPr>
            <w:tcW w:w="53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84F007D"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do exercício</w:t>
            </w:r>
          </w:p>
        </w:tc>
        <w:tc>
          <w:tcPr>
            <w:tcW w:w="6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9D275C7" w14:textId="77777777" w:rsidR="00EF388A" w:rsidRDefault="00EF388A">
            <w:pPr>
              <w:spacing w:after="0" w:line="240" w:lineRule="auto"/>
              <w:jc w:val="right"/>
              <w:rPr>
                <w:rFonts w:ascii="Calibri" w:eastAsia="Calibri" w:hAnsi="Calibri" w:cs="Calibri"/>
                <w:color w:val="000000"/>
                <w:sz w:val="20"/>
                <w:szCs w:val="20"/>
                <w:lang w:val="en-US"/>
              </w:rPr>
            </w:pP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9FD403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3964232" w14:textId="77777777" w:rsidR="00EF388A" w:rsidRDefault="00EF388A">
            <w:pPr>
              <w:spacing w:after="0" w:line="240" w:lineRule="auto"/>
              <w:jc w:val="right"/>
              <w:rPr>
                <w:rFonts w:ascii="Calibri" w:eastAsia="Calibri" w:hAnsi="Calibri" w:cs="Calibri"/>
                <w:color w:val="000000"/>
                <w:sz w:val="20"/>
                <w:szCs w:val="20"/>
                <w:lang w:val="en-US"/>
              </w:rPr>
            </w:pPr>
          </w:p>
        </w:tc>
        <w:tc>
          <w:tcPr>
            <w:tcW w:w="133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676506E"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455F554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B3DFCF5" w14:textId="77777777" w:rsidR="00EF388A" w:rsidRDefault="00EF388A">
            <w:pPr>
              <w:spacing w:after="0" w:line="240" w:lineRule="auto"/>
              <w:rPr>
                <w:rFonts w:ascii="Calibri" w:eastAsia="Calibri" w:hAnsi="Calibri" w:cs="Calibri"/>
                <w:b/>
                <w:color w:val="000000"/>
                <w:sz w:val="20"/>
                <w:szCs w:val="20"/>
                <w:lang w:val="en-US"/>
              </w:rPr>
            </w:pPr>
          </w:p>
        </w:tc>
        <w:tc>
          <w:tcPr>
            <w:tcW w:w="53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1E095C" w14:textId="77777777" w:rsidR="00EF388A" w:rsidRDefault="00EF388A">
            <w:pPr>
              <w:spacing w:after="0" w:line="240" w:lineRule="auto"/>
              <w:rPr>
                <w:rFonts w:ascii="Calibri" w:eastAsia="Calibri" w:hAnsi="Calibri" w:cs="Calibri"/>
                <w:b/>
                <w:color w:val="000000"/>
                <w:sz w:val="20"/>
                <w:szCs w:val="20"/>
                <w:lang w:val="en-US"/>
              </w:rPr>
            </w:pPr>
          </w:p>
        </w:tc>
        <w:tc>
          <w:tcPr>
            <w:tcW w:w="6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59FDC5" w14:textId="77777777" w:rsidR="00EF388A" w:rsidRDefault="00EF388A">
            <w:pPr>
              <w:spacing w:after="0" w:line="240" w:lineRule="auto"/>
              <w:jc w:val="right"/>
              <w:rPr>
                <w:rFonts w:ascii="Calibri" w:eastAsia="Calibri" w:hAnsi="Calibri" w:cs="Calibri"/>
                <w:b/>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691EE5" w14:textId="77777777" w:rsidR="00EF388A" w:rsidRDefault="00EF388A">
            <w:pPr>
              <w:spacing w:after="0" w:line="240" w:lineRule="auto"/>
              <w:jc w:val="right"/>
              <w:rPr>
                <w:rFonts w:ascii="Calibri" w:eastAsia="Calibri" w:hAnsi="Calibri" w:cs="Calibri"/>
                <w:color w:val="FFFFFF"/>
                <w:sz w:val="20"/>
                <w:szCs w:val="20"/>
                <w:lang w:val="en-US"/>
              </w:rPr>
            </w:pPr>
          </w:p>
        </w:tc>
        <w:tc>
          <w:tcPr>
            <w:tcW w:w="30" w:type="dxa"/>
            <w:tcBorders>
              <w:top w:val="single" w:sz="4" w:space="0" w:color="000000"/>
              <w:left w:val="nil"/>
              <w:bottom w:val="nil"/>
              <w:right w:val="nil"/>
              <w:tl2br w:val="nil"/>
              <w:tr2bl w:val="nil"/>
            </w:tcBorders>
            <w:shd w:val="clear" w:color="auto" w:fill="auto"/>
            <w:tcMar>
              <w:left w:w="0" w:type="dxa"/>
              <w:right w:w="0" w:type="dxa"/>
            </w:tcMar>
            <w:vAlign w:val="bottom"/>
          </w:tcPr>
          <w:p w14:paraId="0DD3171A" w14:textId="77777777" w:rsidR="00EF388A" w:rsidRDefault="00EF388A">
            <w:pPr>
              <w:tabs>
                <w:tab w:val="decimal" w:pos="-174"/>
              </w:tabs>
              <w:spacing w:after="0" w:line="240" w:lineRule="auto"/>
              <w:rPr>
                <w:rFonts w:ascii="Calibri" w:eastAsia="Calibri" w:hAnsi="Calibri" w:cs="Calibri"/>
                <w:color w:val="000000"/>
                <w:sz w:val="20"/>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62A071A"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6599472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tcPr>
          <w:p w14:paraId="75583154" w14:textId="77777777" w:rsidR="00EF388A" w:rsidRDefault="00EF388A">
            <w:pPr>
              <w:spacing w:after="0" w:line="240" w:lineRule="auto"/>
              <w:rPr>
                <w:rFonts w:ascii="Calibri" w:eastAsia="Calibri" w:hAnsi="Calibri" w:cs="Calibri"/>
                <w:b/>
                <w:color w:val="000000"/>
                <w:sz w:val="20"/>
                <w:szCs w:val="20"/>
                <w:lang w:val="en-US"/>
              </w:rPr>
            </w:pPr>
          </w:p>
        </w:tc>
        <w:tc>
          <w:tcPr>
            <w:tcW w:w="53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6952DC" w14:textId="77777777" w:rsidR="00EF388A" w:rsidRDefault="00EF388A">
            <w:pPr>
              <w:spacing w:after="0" w:line="240" w:lineRule="auto"/>
              <w:rPr>
                <w:rFonts w:ascii="Calibri" w:eastAsia="Calibri" w:hAnsi="Calibri" w:cs="Calibri"/>
                <w:b/>
                <w:color w:val="000000"/>
                <w:sz w:val="20"/>
                <w:szCs w:val="20"/>
                <w:lang w:val="en-US"/>
              </w:rPr>
            </w:pPr>
          </w:p>
        </w:tc>
        <w:tc>
          <w:tcPr>
            <w:tcW w:w="675" w:type="dxa"/>
            <w:tcBorders>
              <w:top w:val="nil"/>
              <w:left w:val="nil"/>
              <w:bottom w:val="single" w:sz="4" w:space="0" w:color="000000"/>
              <w:right w:val="nil"/>
              <w:tl2br w:val="nil"/>
              <w:tr2bl w:val="nil"/>
            </w:tcBorders>
            <w:shd w:val="clear" w:color="auto" w:fill="auto"/>
            <w:tcMar>
              <w:left w:w="60" w:type="dxa"/>
              <w:right w:w="60" w:type="dxa"/>
            </w:tcMar>
          </w:tcPr>
          <w:p w14:paraId="0A9C98C4" w14:textId="77777777" w:rsidR="00EF388A" w:rsidRDefault="00EF388A">
            <w:pPr>
              <w:spacing w:after="0" w:line="240" w:lineRule="auto"/>
              <w:jc w:val="right"/>
              <w:rPr>
                <w:rFonts w:ascii="Calibri" w:eastAsia="Calibri" w:hAnsi="Calibri" w:cs="Calibri"/>
                <w:b/>
                <w:color w:val="000000"/>
                <w:sz w:val="20"/>
                <w:szCs w:val="20"/>
                <w:lang w:val="en-US"/>
              </w:rPr>
            </w:pPr>
          </w:p>
        </w:tc>
        <w:tc>
          <w:tcPr>
            <w:tcW w:w="1320" w:type="dxa"/>
            <w:tcBorders>
              <w:top w:val="nil"/>
              <w:left w:val="nil"/>
              <w:bottom w:val="single" w:sz="4" w:space="0" w:color="000000"/>
              <w:right w:val="nil"/>
              <w:tl2br w:val="nil"/>
              <w:tr2bl w:val="nil"/>
            </w:tcBorders>
            <w:shd w:val="clear" w:color="auto" w:fill="auto"/>
            <w:tcMar>
              <w:left w:w="60" w:type="dxa"/>
              <w:right w:w="60" w:type="dxa"/>
            </w:tcMar>
          </w:tcPr>
          <w:p w14:paraId="349D5EB0"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single" w:sz="4" w:space="0" w:color="000000"/>
              <w:right w:val="nil"/>
              <w:tl2br w:val="nil"/>
              <w:tr2bl w:val="nil"/>
            </w:tcBorders>
            <w:shd w:val="clear" w:color="auto" w:fill="auto"/>
            <w:tcMar>
              <w:left w:w="60" w:type="dxa"/>
              <w:right w:w="60" w:type="dxa"/>
            </w:tcMar>
          </w:tcPr>
          <w:p w14:paraId="1446445B" w14:textId="77777777" w:rsidR="00EF388A" w:rsidRDefault="00EF388A">
            <w:pPr>
              <w:spacing w:after="0" w:line="240" w:lineRule="auto"/>
              <w:jc w:val="right"/>
              <w:rPr>
                <w:rFonts w:ascii="Calibri" w:eastAsia="Calibri" w:hAnsi="Calibri" w:cs="Calibri"/>
                <w:color w:val="000000"/>
                <w:sz w:val="20"/>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tcPr>
          <w:p w14:paraId="66B9164C"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333C5A2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44AE846" w14:textId="77777777" w:rsidR="00EF388A" w:rsidRDefault="00EF388A">
            <w:pPr>
              <w:spacing w:after="0" w:line="240" w:lineRule="auto"/>
              <w:rPr>
                <w:rFonts w:ascii="Calibri" w:eastAsia="Calibri" w:hAnsi="Calibri" w:cs="Calibri"/>
                <w:color w:val="000000"/>
                <w:sz w:val="20"/>
                <w:szCs w:val="20"/>
                <w:lang w:val="en-US"/>
              </w:rPr>
            </w:pPr>
          </w:p>
        </w:tc>
        <w:tc>
          <w:tcPr>
            <w:tcW w:w="736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08BDA81D" w14:textId="77777777" w:rsidR="00EF388A" w:rsidRPr="008E6298" w:rsidRDefault="003655D5">
            <w:pPr>
              <w:spacing w:after="0" w:line="240" w:lineRule="auto"/>
              <w:rPr>
                <w:rFonts w:ascii="Calibri" w:eastAsia="Calibri" w:hAnsi="Calibri" w:cs="Calibri"/>
                <w:color w:val="000000"/>
                <w:sz w:val="16"/>
                <w:szCs w:val="20"/>
              </w:rPr>
            </w:pPr>
            <w:r w:rsidRPr="008E6298">
              <w:rPr>
                <w:rFonts w:ascii="Calibri" w:eastAsia="Calibri" w:hAnsi="Calibri" w:cs="Calibri"/>
                <w:color w:val="000000"/>
                <w:sz w:val="16"/>
                <w:szCs w:val="20"/>
              </w:rPr>
              <w:t>As notas explicativas são parte integrante das demonstrações financeiras.</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E71C7A" w14:textId="77777777" w:rsidR="00EF388A" w:rsidRPr="008E6298" w:rsidRDefault="00EF388A">
            <w:pPr>
              <w:spacing w:after="0" w:line="240" w:lineRule="auto"/>
              <w:rPr>
                <w:rFonts w:ascii="Calibri" w:eastAsia="Calibri" w:hAnsi="Calibri" w:cs="Calibri"/>
                <w:color w:val="000000"/>
                <w:sz w:val="20"/>
                <w:szCs w:val="20"/>
              </w:rPr>
            </w:pPr>
          </w:p>
        </w:tc>
      </w:tr>
      <w:bookmarkEnd w:id="33"/>
    </w:tbl>
    <w:p w14:paraId="2D5B37F3" w14:textId="77777777" w:rsidR="0079683A" w:rsidRPr="0079683A" w:rsidRDefault="0079683A" w:rsidP="0079683A">
      <w:pPr>
        <w:spacing w:after="0" w:line="240" w:lineRule="auto"/>
        <w:rPr>
          <w:rFonts w:ascii="Times New Roman" w:eastAsia="Times New Roman" w:hAnsi="Times New Roman" w:cs="Times New Roman"/>
          <w:sz w:val="24"/>
          <w:szCs w:val="24"/>
          <w:lang w:val="de-DE" w:eastAsia="de-DE"/>
        </w:rPr>
        <w:sectPr w:rsidR="0079683A" w:rsidRPr="0079683A" w:rsidSect="00CD00CC">
          <w:headerReference w:type="even" r:id="rId40"/>
          <w:headerReference w:type="default" r:id="rId41"/>
          <w:footerReference w:type="even" r:id="rId42"/>
          <w:footerReference w:type="default" r:id="rId43"/>
          <w:headerReference w:type="first" r:id="rId44"/>
          <w:footerReference w:type="first" r:id="rId45"/>
          <w:pgSz w:w="11906" w:h="16838" w:code="9"/>
          <w:pgMar w:top="737" w:right="851" w:bottom="1134" w:left="851" w:header="567" w:footer="454" w:gutter="0"/>
          <w:cols w:space="708"/>
          <w:docGrid w:linePitch="360"/>
        </w:sectPr>
      </w:pPr>
    </w:p>
    <w:p w14:paraId="1F7E3E72" w14:textId="77777777" w:rsidR="0033195F" w:rsidRPr="00C91568" w:rsidRDefault="003655D5" w:rsidP="0033195F">
      <w:pPr>
        <w:spacing w:after="0" w:line="240" w:lineRule="auto"/>
        <w:outlineLvl w:val="0"/>
        <w:rPr>
          <w:rFonts w:ascii="Calibri" w:eastAsia="Batang" w:hAnsi="Calibri" w:cs="Times New Roman"/>
          <w:sz w:val="24"/>
          <w:szCs w:val="24"/>
        </w:rPr>
      </w:pPr>
      <w:bookmarkStart w:id="35" w:name="_Toc256000004"/>
      <w:bookmarkStart w:id="36" w:name="_DMBM_30412"/>
      <w:r>
        <w:rPr>
          <w:rFonts w:ascii="Calibri" w:eastAsia="Batang" w:hAnsi="Calibri" w:cs="Times New Roman"/>
          <w:sz w:val="24"/>
          <w:szCs w:val="24"/>
        </w:rPr>
        <w:lastRenderedPageBreak/>
        <w:t>Demonstração dos Resultados Abrangentes</w:t>
      </w:r>
      <w:bookmarkEnd w:id="35"/>
    </w:p>
    <w:p w14:paraId="492E54BC" w14:textId="77777777" w:rsidR="008C1C43" w:rsidRPr="00C91568" w:rsidRDefault="003655D5" w:rsidP="0033195F">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2022 e 2021 (Em milhares de reais, exceto se indicado de outra forma)</w:t>
      </w:r>
    </w:p>
    <w:p w14:paraId="1175886A" w14:textId="77777777" w:rsidR="0079683A" w:rsidRDefault="0079683A" w:rsidP="008C1C43">
      <w:pPr>
        <w:tabs>
          <w:tab w:val="left" w:pos="2475"/>
        </w:tabs>
        <w:spacing w:after="0" w:line="240" w:lineRule="auto"/>
        <w:rPr>
          <w:rFonts w:ascii="Calibri" w:eastAsia="Batang" w:hAnsi="Calibri" w:cs="Times New Roman"/>
          <w:bCs/>
          <w:sz w:val="10"/>
          <w:lang w:eastAsia="pt-BR"/>
        </w:rPr>
      </w:pPr>
    </w:p>
    <w:p w14:paraId="64FF155C" w14:textId="77777777" w:rsidR="008D1E87" w:rsidRDefault="008D1E87" w:rsidP="0079683A">
      <w:pPr>
        <w:spacing w:after="0" w:line="240" w:lineRule="auto"/>
        <w:rPr>
          <w:rFonts w:ascii="Times New Roman" w:eastAsia="Times New Roman" w:hAnsi="Times New Roman" w:cs="Times New Roman"/>
          <w:sz w:val="24"/>
          <w:szCs w:val="24"/>
          <w:lang w:val="de-DE" w:eastAsia="de-DE"/>
        </w:rPr>
      </w:pPr>
    </w:p>
    <w:p w14:paraId="28E355DF" w14:textId="77777777" w:rsidR="0079683A" w:rsidRDefault="0079683A" w:rsidP="0079683A">
      <w:pPr>
        <w:spacing w:after="0" w:line="240" w:lineRule="auto"/>
        <w:rPr>
          <w:rFonts w:ascii="Times New Roman" w:eastAsia="Times New Roman" w:hAnsi="Times New Roman" w:cs="Times New Roman"/>
          <w:sz w:val="24"/>
          <w:szCs w:val="24"/>
          <w:lang w:val="de-DE" w:eastAsia="de-DE"/>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384"/>
        <w:gridCol w:w="1596"/>
        <w:gridCol w:w="140"/>
        <w:gridCol w:w="1596"/>
      </w:tblGrid>
      <w:tr w:rsidR="00EF388A" w14:paraId="2856872A" w14:textId="77777777" w:rsidTr="008E6298">
        <w:trPr>
          <w:trHeight w:hRule="exact" w:val="260"/>
        </w:trPr>
        <w:tc>
          <w:tcPr>
            <w:tcW w:w="284" w:type="dxa"/>
            <w:tcBorders>
              <w:top w:val="nil"/>
              <w:left w:val="nil"/>
              <w:bottom w:val="nil"/>
              <w:right w:val="nil"/>
              <w:tl2br w:val="nil"/>
              <w:tr2bl w:val="nil"/>
            </w:tcBorders>
            <w:shd w:val="clear" w:color="auto" w:fill="auto"/>
            <w:tcMar>
              <w:left w:w="60" w:type="dxa"/>
              <w:right w:w="60" w:type="dxa"/>
            </w:tcMar>
            <w:vAlign w:val="bottom"/>
          </w:tcPr>
          <w:p w14:paraId="3462119F" w14:textId="77777777" w:rsidR="00EF388A" w:rsidRPr="008E6298" w:rsidRDefault="00EF388A">
            <w:pPr>
              <w:spacing w:after="0" w:line="240" w:lineRule="auto"/>
              <w:rPr>
                <w:rFonts w:ascii="Calibri" w:eastAsia="Calibri" w:hAnsi="Calibri" w:cs="Calibri"/>
                <w:color w:val="000000"/>
                <w:sz w:val="20"/>
                <w:szCs w:val="20"/>
                <w:lang w:bidi="pt-BR"/>
              </w:rPr>
            </w:pPr>
            <w:bookmarkStart w:id="37" w:name="DOC_TBL00003_1_1"/>
            <w:bookmarkEnd w:id="37"/>
          </w:p>
        </w:tc>
        <w:tc>
          <w:tcPr>
            <w:tcW w:w="5384" w:type="dxa"/>
            <w:tcBorders>
              <w:top w:val="nil"/>
              <w:left w:val="nil"/>
              <w:bottom w:val="nil"/>
              <w:right w:val="nil"/>
              <w:tl2br w:val="nil"/>
              <w:tr2bl w:val="nil"/>
            </w:tcBorders>
            <w:shd w:val="clear" w:color="auto" w:fill="auto"/>
            <w:tcMar>
              <w:left w:w="60" w:type="dxa"/>
              <w:right w:w="60" w:type="dxa"/>
            </w:tcMar>
            <w:vAlign w:val="bottom"/>
          </w:tcPr>
          <w:p w14:paraId="314AD0C9" w14:textId="77777777" w:rsidR="00EF388A" w:rsidRPr="008E6298" w:rsidRDefault="00EF388A">
            <w:pPr>
              <w:spacing w:after="0" w:line="240" w:lineRule="auto"/>
              <w:rPr>
                <w:rFonts w:ascii="Calibri" w:eastAsia="Calibri" w:hAnsi="Calibri" w:cs="Calibri"/>
                <w:color w:val="000000"/>
                <w:sz w:val="20"/>
                <w:szCs w:val="20"/>
              </w:rPr>
            </w:pPr>
          </w:p>
        </w:tc>
        <w:tc>
          <w:tcPr>
            <w:tcW w:w="1596" w:type="dxa"/>
            <w:tcBorders>
              <w:top w:val="nil"/>
              <w:left w:val="nil"/>
              <w:bottom w:val="nil"/>
              <w:right w:val="nil"/>
              <w:tl2br w:val="nil"/>
              <w:tr2bl w:val="nil"/>
            </w:tcBorders>
            <w:shd w:val="clear" w:color="auto" w:fill="auto"/>
            <w:tcMar>
              <w:left w:w="60" w:type="dxa"/>
              <w:right w:w="60" w:type="dxa"/>
            </w:tcMar>
            <w:vAlign w:val="bottom"/>
          </w:tcPr>
          <w:p w14:paraId="1E388890" w14:textId="77777777" w:rsidR="00EF388A" w:rsidRPr="008E6298" w:rsidRDefault="00EF388A">
            <w:pPr>
              <w:spacing w:after="0" w:line="240" w:lineRule="auto"/>
              <w:jc w:val="right"/>
              <w:rPr>
                <w:rFonts w:ascii="Calibri" w:eastAsia="Calibri" w:hAnsi="Calibri" w:cs="Calibri"/>
                <w:b/>
                <w:color w:val="000000"/>
                <w:sz w:val="20"/>
                <w:szCs w:val="20"/>
              </w:rPr>
            </w:pPr>
          </w:p>
        </w:tc>
        <w:tc>
          <w:tcPr>
            <w:tcW w:w="140" w:type="dxa"/>
            <w:tcBorders>
              <w:top w:val="nil"/>
              <w:left w:val="nil"/>
              <w:bottom w:val="nil"/>
              <w:right w:val="nil"/>
              <w:tl2br w:val="nil"/>
              <w:tr2bl w:val="nil"/>
            </w:tcBorders>
            <w:shd w:val="clear" w:color="auto" w:fill="auto"/>
            <w:tcMar>
              <w:left w:w="60" w:type="dxa"/>
              <w:right w:w="60" w:type="dxa"/>
            </w:tcMar>
            <w:vAlign w:val="bottom"/>
          </w:tcPr>
          <w:p w14:paraId="79DBB21C" w14:textId="77777777" w:rsidR="00EF388A" w:rsidRPr="008E6298" w:rsidRDefault="00EF388A">
            <w:pPr>
              <w:spacing w:after="0" w:line="240" w:lineRule="auto"/>
              <w:jc w:val="right"/>
              <w:rPr>
                <w:rFonts w:ascii="Calibri" w:eastAsia="Calibri" w:hAnsi="Calibri" w:cs="Calibri"/>
                <w:color w:val="000000"/>
                <w:sz w:val="20"/>
                <w:szCs w:val="20"/>
              </w:rPr>
            </w:pPr>
          </w:p>
        </w:tc>
        <w:tc>
          <w:tcPr>
            <w:tcW w:w="1596" w:type="dxa"/>
            <w:tcBorders>
              <w:top w:val="nil"/>
              <w:left w:val="nil"/>
              <w:bottom w:val="nil"/>
              <w:right w:val="nil"/>
              <w:tl2br w:val="nil"/>
              <w:tr2bl w:val="nil"/>
            </w:tcBorders>
            <w:shd w:val="clear" w:color="auto" w:fill="auto"/>
            <w:tcMar>
              <w:left w:w="60" w:type="dxa"/>
              <w:right w:w="60" w:type="dxa"/>
            </w:tcMar>
            <w:vAlign w:val="bottom"/>
          </w:tcPr>
          <w:p w14:paraId="7C4CC60B" w14:textId="77777777" w:rsidR="00EF388A" w:rsidRPr="008E6298" w:rsidRDefault="00EF388A">
            <w:pPr>
              <w:spacing w:after="0" w:line="240" w:lineRule="auto"/>
              <w:jc w:val="right"/>
              <w:rPr>
                <w:rFonts w:ascii="Calibri" w:eastAsia="Calibri" w:hAnsi="Calibri" w:cs="Calibri"/>
                <w:b/>
                <w:color w:val="000000"/>
                <w:sz w:val="20"/>
                <w:szCs w:val="20"/>
                <w:lang w:bidi="pt-BR"/>
              </w:rPr>
            </w:pPr>
          </w:p>
        </w:tc>
      </w:tr>
      <w:tr w:rsidR="00EF388A" w14:paraId="37815900" w14:textId="77777777" w:rsidTr="008E6298">
        <w:trPr>
          <w:trHeight w:hRule="exact" w:val="270"/>
        </w:trPr>
        <w:tc>
          <w:tcPr>
            <w:tcW w:w="284" w:type="dxa"/>
            <w:tcBorders>
              <w:top w:val="nil"/>
              <w:left w:val="nil"/>
              <w:bottom w:val="nil"/>
              <w:right w:val="nil"/>
              <w:tl2br w:val="nil"/>
              <w:tr2bl w:val="nil"/>
            </w:tcBorders>
            <w:shd w:val="clear" w:color="auto" w:fill="auto"/>
            <w:tcMar>
              <w:left w:w="60" w:type="dxa"/>
              <w:right w:w="60" w:type="dxa"/>
            </w:tcMar>
            <w:vAlign w:val="bottom"/>
          </w:tcPr>
          <w:p w14:paraId="1A8C10C8" w14:textId="77777777" w:rsidR="00EF388A" w:rsidRPr="008E6298" w:rsidRDefault="00EF388A">
            <w:pPr>
              <w:spacing w:after="0" w:line="240" w:lineRule="auto"/>
              <w:rPr>
                <w:rFonts w:ascii="Calibri" w:eastAsia="Calibri" w:hAnsi="Calibri" w:cs="Calibri"/>
                <w:color w:val="000000"/>
                <w:sz w:val="20"/>
                <w:szCs w:val="20"/>
              </w:rPr>
            </w:pPr>
          </w:p>
        </w:tc>
        <w:tc>
          <w:tcPr>
            <w:tcW w:w="5384" w:type="dxa"/>
            <w:tcBorders>
              <w:top w:val="nil"/>
              <w:left w:val="nil"/>
              <w:bottom w:val="nil"/>
              <w:right w:val="nil"/>
              <w:tl2br w:val="nil"/>
              <w:tr2bl w:val="nil"/>
            </w:tcBorders>
            <w:shd w:val="clear" w:color="auto" w:fill="auto"/>
            <w:tcMar>
              <w:left w:w="60" w:type="dxa"/>
              <w:right w:w="60" w:type="dxa"/>
            </w:tcMar>
          </w:tcPr>
          <w:p w14:paraId="0A6C76D1" w14:textId="77777777" w:rsidR="00EF388A" w:rsidRPr="008E6298" w:rsidRDefault="00EF388A">
            <w:pPr>
              <w:spacing w:after="0" w:line="240" w:lineRule="auto"/>
              <w:rPr>
                <w:rFonts w:ascii="Calibri" w:eastAsia="Calibri" w:hAnsi="Calibri" w:cs="Calibri"/>
                <w:color w:val="000000"/>
                <w:sz w:val="20"/>
                <w:szCs w:val="20"/>
              </w:rPr>
            </w:pPr>
          </w:p>
        </w:tc>
        <w:tc>
          <w:tcPr>
            <w:tcW w:w="1596" w:type="dxa"/>
            <w:tcBorders>
              <w:top w:val="nil"/>
              <w:left w:val="nil"/>
              <w:bottom w:val="single" w:sz="4" w:space="0" w:color="000000"/>
              <w:right w:val="nil"/>
              <w:tl2br w:val="nil"/>
              <w:tr2bl w:val="nil"/>
            </w:tcBorders>
            <w:shd w:val="clear" w:color="auto" w:fill="auto"/>
            <w:tcMar>
              <w:left w:w="60" w:type="dxa"/>
              <w:right w:w="60" w:type="dxa"/>
            </w:tcMar>
            <w:vAlign w:val="bottom"/>
          </w:tcPr>
          <w:p w14:paraId="7E16DF34"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E7DBF55" w14:textId="77777777" w:rsidR="00EF388A" w:rsidRDefault="00EF388A">
            <w:pPr>
              <w:spacing w:after="0" w:line="240" w:lineRule="auto"/>
              <w:rPr>
                <w:rFonts w:ascii="Calibri" w:eastAsia="Calibri" w:hAnsi="Calibri" w:cs="Calibri"/>
                <w:color w:val="000000"/>
                <w:sz w:val="20"/>
                <w:szCs w:val="20"/>
                <w:lang w:val="en-US"/>
              </w:rPr>
            </w:pPr>
          </w:p>
        </w:tc>
        <w:tc>
          <w:tcPr>
            <w:tcW w:w="1596" w:type="dxa"/>
            <w:tcBorders>
              <w:top w:val="nil"/>
              <w:left w:val="nil"/>
              <w:bottom w:val="single" w:sz="4" w:space="0" w:color="000000"/>
              <w:right w:val="nil"/>
              <w:tl2br w:val="nil"/>
              <w:tr2bl w:val="nil"/>
            </w:tcBorders>
            <w:shd w:val="clear" w:color="auto" w:fill="auto"/>
            <w:tcMar>
              <w:left w:w="60" w:type="dxa"/>
              <w:right w:w="60" w:type="dxa"/>
            </w:tcMar>
            <w:vAlign w:val="bottom"/>
          </w:tcPr>
          <w:p w14:paraId="4921FA04" w14:textId="77777777" w:rsidR="00EF388A" w:rsidRDefault="003655D5">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560DE4EF" w14:textId="77777777" w:rsidTr="008E6298">
        <w:trPr>
          <w:trHeight w:hRule="exact" w:val="480"/>
        </w:trPr>
        <w:tc>
          <w:tcPr>
            <w:tcW w:w="284" w:type="dxa"/>
            <w:tcBorders>
              <w:top w:val="nil"/>
              <w:left w:val="nil"/>
              <w:bottom w:val="nil"/>
              <w:right w:val="nil"/>
              <w:tl2br w:val="nil"/>
              <w:tr2bl w:val="nil"/>
            </w:tcBorders>
            <w:shd w:val="clear" w:color="auto" w:fill="auto"/>
            <w:tcMar>
              <w:left w:w="60" w:type="dxa"/>
              <w:right w:w="60" w:type="dxa"/>
            </w:tcMar>
            <w:vAlign w:val="bottom"/>
          </w:tcPr>
          <w:p w14:paraId="78401DE7" w14:textId="77777777" w:rsidR="00EF388A" w:rsidRDefault="00EF388A">
            <w:pPr>
              <w:spacing w:after="0" w:line="240" w:lineRule="auto"/>
              <w:rPr>
                <w:rFonts w:ascii="Calibri" w:eastAsia="Calibri" w:hAnsi="Calibri" w:cs="Calibri"/>
                <w:color w:val="000000"/>
                <w:sz w:val="20"/>
                <w:szCs w:val="20"/>
                <w:lang w:val="en-US"/>
              </w:rPr>
            </w:pPr>
          </w:p>
        </w:tc>
        <w:tc>
          <w:tcPr>
            <w:tcW w:w="5384" w:type="dxa"/>
            <w:tcBorders>
              <w:top w:val="nil"/>
              <w:left w:val="nil"/>
              <w:bottom w:val="nil"/>
              <w:right w:val="nil"/>
              <w:tl2br w:val="nil"/>
              <w:tr2bl w:val="nil"/>
            </w:tcBorders>
            <w:shd w:val="clear" w:color="auto" w:fill="auto"/>
            <w:tcMar>
              <w:left w:w="60" w:type="dxa"/>
              <w:right w:w="60" w:type="dxa"/>
            </w:tcMar>
            <w:vAlign w:val="bottom"/>
          </w:tcPr>
          <w:p w14:paraId="4EC81D01"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do exercício</w:t>
            </w:r>
          </w:p>
        </w:tc>
        <w:tc>
          <w:tcPr>
            <w:tcW w:w="1596" w:type="dxa"/>
            <w:tcBorders>
              <w:top w:val="single" w:sz="4" w:space="0" w:color="000000"/>
              <w:left w:val="nil"/>
              <w:bottom w:val="nil"/>
              <w:right w:val="nil"/>
              <w:tl2br w:val="nil"/>
              <w:tr2bl w:val="nil"/>
            </w:tcBorders>
            <w:shd w:val="clear" w:color="auto" w:fill="auto"/>
            <w:tcMar>
              <w:left w:w="60" w:type="dxa"/>
              <w:right w:w="60" w:type="dxa"/>
            </w:tcMar>
            <w:vAlign w:val="bottom"/>
          </w:tcPr>
          <w:p w14:paraId="6E0D936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9DC4FFA" w14:textId="77777777" w:rsidR="00EF388A" w:rsidRDefault="00EF388A">
            <w:pPr>
              <w:spacing w:after="0" w:line="240" w:lineRule="auto"/>
              <w:jc w:val="right"/>
              <w:rPr>
                <w:rFonts w:ascii="Calibri" w:eastAsia="Calibri" w:hAnsi="Calibri" w:cs="Calibri"/>
                <w:color w:val="000000"/>
                <w:sz w:val="20"/>
                <w:szCs w:val="20"/>
                <w:lang w:val="en-US"/>
              </w:rPr>
            </w:pPr>
          </w:p>
        </w:tc>
        <w:tc>
          <w:tcPr>
            <w:tcW w:w="1596" w:type="dxa"/>
            <w:tcBorders>
              <w:top w:val="single" w:sz="4" w:space="0" w:color="000000"/>
              <w:left w:val="nil"/>
              <w:bottom w:val="nil"/>
              <w:right w:val="nil"/>
              <w:tl2br w:val="nil"/>
              <w:tr2bl w:val="nil"/>
            </w:tcBorders>
            <w:shd w:val="clear" w:color="auto" w:fill="auto"/>
            <w:tcMar>
              <w:left w:w="60" w:type="dxa"/>
              <w:right w:w="60" w:type="dxa"/>
            </w:tcMar>
            <w:vAlign w:val="bottom"/>
          </w:tcPr>
          <w:p w14:paraId="33F4EBFC"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77512DA4" w14:textId="77777777" w:rsidTr="008E6298">
        <w:trPr>
          <w:trHeight w:hRule="exact" w:val="260"/>
        </w:trPr>
        <w:tc>
          <w:tcPr>
            <w:tcW w:w="284" w:type="dxa"/>
            <w:tcBorders>
              <w:top w:val="nil"/>
              <w:left w:val="nil"/>
              <w:bottom w:val="nil"/>
              <w:right w:val="nil"/>
              <w:tl2br w:val="nil"/>
              <w:tr2bl w:val="nil"/>
            </w:tcBorders>
            <w:shd w:val="clear" w:color="auto" w:fill="auto"/>
            <w:tcMar>
              <w:left w:w="60" w:type="dxa"/>
              <w:right w:w="60" w:type="dxa"/>
            </w:tcMar>
            <w:vAlign w:val="bottom"/>
          </w:tcPr>
          <w:p w14:paraId="6E147C1D" w14:textId="77777777" w:rsidR="00EF388A" w:rsidRDefault="00EF388A">
            <w:pPr>
              <w:spacing w:after="0" w:line="240" w:lineRule="auto"/>
              <w:rPr>
                <w:rFonts w:ascii="Calibri" w:eastAsia="Calibri" w:hAnsi="Calibri" w:cs="Calibri"/>
                <w:color w:val="000000"/>
                <w:sz w:val="20"/>
                <w:szCs w:val="20"/>
                <w:lang w:val="en-US"/>
              </w:rPr>
            </w:pPr>
          </w:p>
        </w:tc>
        <w:tc>
          <w:tcPr>
            <w:tcW w:w="5384" w:type="dxa"/>
            <w:tcBorders>
              <w:top w:val="nil"/>
              <w:left w:val="nil"/>
              <w:bottom w:val="nil"/>
              <w:right w:val="nil"/>
              <w:tl2br w:val="nil"/>
              <w:tr2bl w:val="nil"/>
            </w:tcBorders>
            <w:shd w:val="clear" w:color="auto" w:fill="auto"/>
            <w:tcMar>
              <w:left w:w="60" w:type="dxa"/>
              <w:right w:w="60" w:type="dxa"/>
            </w:tcMar>
          </w:tcPr>
          <w:p w14:paraId="22EA55D4"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Mudança no valor justo do investimento</w:t>
            </w:r>
          </w:p>
        </w:tc>
        <w:tc>
          <w:tcPr>
            <w:tcW w:w="1596" w:type="dxa"/>
            <w:tcBorders>
              <w:top w:val="nil"/>
              <w:left w:val="nil"/>
              <w:bottom w:val="nil"/>
              <w:right w:val="nil"/>
              <w:tl2br w:val="nil"/>
              <w:tr2bl w:val="nil"/>
            </w:tcBorders>
            <w:shd w:val="clear" w:color="auto" w:fill="auto"/>
            <w:tcMar>
              <w:left w:w="60" w:type="dxa"/>
              <w:right w:w="60" w:type="dxa"/>
            </w:tcMar>
            <w:vAlign w:val="bottom"/>
          </w:tcPr>
          <w:p w14:paraId="12EB7212" w14:textId="77777777" w:rsidR="00EF388A" w:rsidRPr="008E6298" w:rsidRDefault="003655D5">
            <w:pPr>
              <w:spacing w:after="0" w:line="240" w:lineRule="auto"/>
              <w:jc w:val="right"/>
              <w:rPr>
                <w:rFonts w:ascii="Calibri" w:eastAsia="Calibri" w:hAnsi="Calibri" w:cs="Calibri"/>
                <w:color w:val="000000"/>
                <w:sz w:val="20"/>
                <w:szCs w:val="20"/>
                <w:lang w:val="en-US"/>
              </w:rPr>
            </w:pPr>
            <w:r w:rsidRPr="008E6298">
              <w:rPr>
                <w:rFonts w:ascii="Calibri" w:eastAsia="Calibri" w:hAnsi="Calibri" w:cs="Calibri"/>
                <w:color w:val="000000"/>
                <w:sz w:val="20"/>
                <w:szCs w:val="20"/>
                <w:lang w:val="en-US"/>
              </w:rPr>
              <w:t>(28)</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6D83DE06" w14:textId="77777777" w:rsidR="00EF388A" w:rsidRPr="008E6298" w:rsidRDefault="00EF388A">
            <w:pPr>
              <w:spacing w:after="0" w:line="240" w:lineRule="auto"/>
              <w:jc w:val="right"/>
              <w:rPr>
                <w:rFonts w:ascii="Calibri" w:eastAsia="Calibri" w:hAnsi="Calibri" w:cs="Calibri"/>
                <w:color w:val="000000"/>
                <w:sz w:val="20"/>
                <w:szCs w:val="20"/>
                <w:lang w:val="en-US"/>
              </w:rPr>
            </w:pPr>
          </w:p>
        </w:tc>
        <w:tc>
          <w:tcPr>
            <w:tcW w:w="1596" w:type="dxa"/>
            <w:tcBorders>
              <w:top w:val="nil"/>
              <w:left w:val="nil"/>
              <w:bottom w:val="nil"/>
              <w:right w:val="nil"/>
              <w:tl2br w:val="nil"/>
              <w:tr2bl w:val="nil"/>
            </w:tcBorders>
            <w:shd w:val="clear" w:color="auto" w:fill="auto"/>
            <w:tcMar>
              <w:left w:w="60" w:type="dxa"/>
              <w:right w:w="60" w:type="dxa"/>
            </w:tcMar>
            <w:vAlign w:val="bottom"/>
          </w:tcPr>
          <w:p w14:paraId="76E982F0" w14:textId="77777777" w:rsidR="00EF388A" w:rsidRPr="008E6298" w:rsidRDefault="003655D5">
            <w:pPr>
              <w:spacing w:after="0" w:line="240" w:lineRule="auto"/>
              <w:jc w:val="right"/>
              <w:rPr>
                <w:rFonts w:ascii="Calibri" w:eastAsia="Calibri" w:hAnsi="Calibri" w:cs="Calibri"/>
                <w:color w:val="FFFFFF" w:themeColor="background1"/>
                <w:sz w:val="20"/>
                <w:szCs w:val="20"/>
                <w:lang w:val="en-US" w:bidi="pt-BR"/>
              </w:rPr>
            </w:pPr>
            <w:r w:rsidRPr="008E6298">
              <w:rPr>
                <w:rFonts w:ascii="Calibri" w:eastAsia="Calibri" w:hAnsi="Calibri" w:cs="Calibri"/>
                <w:color w:val="000000"/>
                <w:sz w:val="20"/>
                <w:szCs w:val="20"/>
                <w:lang w:val="en-US"/>
              </w:rPr>
              <w:t>195</w:t>
            </w:r>
          </w:p>
        </w:tc>
      </w:tr>
      <w:tr w:rsidR="00EF388A" w14:paraId="1D9F1893" w14:textId="77777777" w:rsidTr="008E6298">
        <w:trPr>
          <w:trHeight w:hRule="exact" w:val="105"/>
        </w:trPr>
        <w:tc>
          <w:tcPr>
            <w:tcW w:w="284" w:type="dxa"/>
            <w:tcBorders>
              <w:top w:val="nil"/>
              <w:left w:val="nil"/>
              <w:bottom w:val="nil"/>
              <w:right w:val="nil"/>
              <w:tl2br w:val="nil"/>
              <w:tr2bl w:val="nil"/>
            </w:tcBorders>
            <w:shd w:val="clear" w:color="auto" w:fill="auto"/>
            <w:tcMar>
              <w:left w:w="60" w:type="dxa"/>
              <w:right w:w="60" w:type="dxa"/>
            </w:tcMar>
            <w:vAlign w:val="bottom"/>
          </w:tcPr>
          <w:p w14:paraId="0050E18C" w14:textId="77777777" w:rsidR="00EF388A" w:rsidRDefault="00EF388A">
            <w:pPr>
              <w:spacing w:after="0" w:line="240" w:lineRule="auto"/>
              <w:rPr>
                <w:rFonts w:ascii="Calibri" w:eastAsia="Calibri" w:hAnsi="Calibri" w:cs="Calibri"/>
                <w:color w:val="000000"/>
                <w:sz w:val="20"/>
                <w:szCs w:val="20"/>
                <w:lang w:val="en-US"/>
              </w:rPr>
            </w:pPr>
          </w:p>
        </w:tc>
        <w:tc>
          <w:tcPr>
            <w:tcW w:w="5384" w:type="dxa"/>
            <w:tcBorders>
              <w:top w:val="nil"/>
              <w:left w:val="nil"/>
              <w:bottom w:val="single" w:sz="4" w:space="0" w:color="000000"/>
              <w:right w:val="nil"/>
              <w:tl2br w:val="nil"/>
              <w:tr2bl w:val="nil"/>
            </w:tcBorders>
            <w:shd w:val="clear" w:color="auto" w:fill="auto"/>
            <w:tcMar>
              <w:left w:w="60" w:type="dxa"/>
              <w:right w:w="60" w:type="dxa"/>
            </w:tcMar>
            <w:vAlign w:val="bottom"/>
          </w:tcPr>
          <w:p w14:paraId="39E959CD" w14:textId="77777777" w:rsidR="00EF388A" w:rsidRDefault="00EF388A">
            <w:pPr>
              <w:spacing w:after="0" w:line="240" w:lineRule="auto"/>
              <w:rPr>
                <w:rFonts w:ascii="Calibri" w:eastAsia="Calibri" w:hAnsi="Calibri" w:cs="Calibri"/>
                <w:color w:val="000000"/>
                <w:sz w:val="20"/>
                <w:szCs w:val="20"/>
                <w:lang w:val="en-US"/>
              </w:rPr>
            </w:pPr>
          </w:p>
        </w:tc>
        <w:tc>
          <w:tcPr>
            <w:tcW w:w="1596" w:type="dxa"/>
            <w:tcBorders>
              <w:top w:val="nil"/>
              <w:left w:val="nil"/>
              <w:bottom w:val="single" w:sz="4" w:space="0" w:color="000000"/>
              <w:right w:val="nil"/>
              <w:tl2br w:val="nil"/>
              <w:tr2bl w:val="nil"/>
            </w:tcBorders>
            <w:shd w:val="clear" w:color="auto" w:fill="auto"/>
            <w:tcMar>
              <w:left w:w="60" w:type="dxa"/>
              <w:right w:w="60" w:type="dxa"/>
            </w:tcMar>
            <w:vAlign w:val="bottom"/>
          </w:tcPr>
          <w:p w14:paraId="4826F22D" w14:textId="77777777" w:rsidR="00EF388A" w:rsidRDefault="00EF388A">
            <w:pPr>
              <w:spacing w:after="0" w:line="240" w:lineRule="auto"/>
              <w:jc w:val="right"/>
              <w:rPr>
                <w:rFonts w:ascii="Calibri" w:eastAsia="Calibri" w:hAnsi="Calibri" w:cs="Calibri"/>
                <w:color w:val="000000"/>
                <w:sz w:val="20"/>
                <w:szCs w:val="20"/>
                <w:lang w:val="en-US"/>
              </w:rPr>
            </w:pP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925955F" w14:textId="77777777" w:rsidR="00EF388A" w:rsidRDefault="00EF388A">
            <w:pPr>
              <w:spacing w:after="0" w:line="240" w:lineRule="auto"/>
              <w:jc w:val="right"/>
              <w:rPr>
                <w:rFonts w:ascii="Calibri" w:eastAsia="Calibri" w:hAnsi="Calibri" w:cs="Calibri"/>
                <w:color w:val="FFFFFF"/>
                <w:sz w:val="20"/>
                <w:szCs w:val="20"/>
                <w:lang w:val="en-US"/>
              </w:rPr>
            </w:pPr>
          </w:p>
        </w:tc>
        <w:tc>
          <w:tcPr>
            <w:tcW w:w="1596" w:type="dxa"/>
            <w:tcBorders>
              <w:top w:val="nil"/>
              <w:left w:val="nil"/>
              <w:bottom w:val="single" w:sz="4" w:space="0" w:color="000000"/>
              <w:right w:val="nil"/>
              <w:tl2br w:val="nil"/>
              <w:tr2bl w:val="nil"/>
            </w:tcBorders>
            <w:shd w:val="clear" w:color="auto" w:fill="auto"/>
            <w:tcMar>
              <w:left w:w="60" w:type="dxa"/>
              <w:right w:w="60" w:type="dxa"/>
            </w:tcMar>
            <w:vAlign w:val="bottom"/>
          </w:tcPr>
          <w:p w14:paraId="51E01C00"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575C410F" w14:textId="77777777" w:rsidTr="008E6298">
        <w:trPr>
          <w:trHeight w:hRule="exact" w:val="260"/>
        </w:trPr>
        <w:tc>
          <w:tcPr>
            <w:tcW w:w="284" w:type="dxa"/>
            <w:tcBorders>
              <w:top w:val="nil"/>
              <w:left w:val="nil"/>
              <w:bottom w:val="nil"/>
              <w:right w:val="nil"/>
              <w:tl2br w:val="nil"/>
              <w:tr2bl w:val="nil"/>
            </w:tcBorders>
            <w:shd w:val="clear" w:color="auto" w:fill="auto"/>
            <w:tcMar>
              <w:left w:w="60" w:type="dxa"/>
              <w:right w:w="60" w:type="dxa"/>
            </w:tcMar>
            <w:vAlign w:val="bottom"/>
          </w:tcPr>
          <w:p w14:paraId="7B7E7A71" w14:textId="77777777" w:rsidR="00EF388A" w:rsidRDefault="00EF388A">
            <w:pPr>
              <w:spacing w:after="0" w:line="240" w:lineRule="auto"/>
              <w:rPr>
                <w:rFonts w:ascii="Calibri" w:eastAsia="Calibri" w:hAnsi="Calibri" w:cs="Calibri"/>
                <w:color w:val="000000"/>
                <w:sz w:val="20"/>
                <w:szCs w:val="20"/>
                <w:lang w:val="en-US"/>
              </w:rPr>
            </w:pPr>
          </w:p>
        </w:tc>
        <w:tc>
          <w:tcPr>
            <w:tcW w:w="5384"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2C4659"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Resultado abrangente total do exercício</w:t>
            </w:r>
          </w:p>
        </w:tc>
        <w:tc>
          <w:tcPr>
            <w:tcW w:w="1596"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393A39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(897)</w:t>
            </w:r>
          </w:p>
        </w:tc>
        <w:tc>
          <w:tcPr>
            <w:tcW w:w="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1F6C659" w14:textId="77777777" w:rsidR="00EF388A" w:rsidRDefault="00EF388A">
            <w:pPr>
              <w:spacing w:after="0" w:line="240" w:lineRule="auto"/>
              <w:jc w:val="right"/>
              <w:rPr>
                <w:rFonts w:ascii="Calibri" w:eastAsia="Calibri" w:hAnsi="Calibri" w:cs="Calibri"/>
                <w:color w:val="000000"/>
                <w:sz w:val="20"/>
                <w:szCs w:val="20"/>
                <w:lang w:val="en-US"/>
              </w:rPr>
            </w:pPr>
          </w:p>
        </w:tc>
        <w:tc>
          <w:tcPr>
            <w:tcW w:w="1596"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324018C"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(674)</w:t>
            </w:r>
          </w:p>
        </w:tc>
      </w:tr>
      <w:tr w:rsidR="00EF388A" w14:paraId="31445D7B" w14:textId="77777777" w:rsidTr="008E6298">
        <w:trPr>
          <w:trHeight w:hRule="exact" w:val="260"/>
        </w:trPr>
        <w:tc>
          <w:tcPr>
            <w:tcW w:w="284" w:type="dxa"/>
            <w:tcBorders>
              <w:top w:val="nil"/>
              <w:left w:val="nil"/>
              <w:bottom w:val="nil"/>
              <w:right w:val="nil"/>
              <w:tl2br w:val="nil"/>
              <w:tr2bl w:val="nil"/>
            </w:tcBorders>
            <w:shd w:val="clear" w:color="auto" w:fill="auto"/>
            <w:tcMar>
              <w:left w:w="60" w:type="dxa"/>
              <w:right w:w="60" w:type="dxa"/>
            </w:tcMar>
            <w:vAlign w:val="bottom"/>
          </w:tcPr>
          <w:p w14:paraId="0938B731" w14:textId="77777777" w:rsidR="00EF388A" w:rsidRDefault="00EF388A">
            <w:pPr>
              <w:spacing w:after="0" w:line="240" w:lineRule="auto"/>
              <w:rPr>
                <w:rFonts w:ascii="Calibri" w:eastAsia="Calibri" w:hAnsi="Calibri" w:cs="Calibri"/>
                <w:color w:val="000000"/>
                <w:sz w:val="20"/>
                <w:szCs w:val="20"/>
                <w:lang w:val="en-US"/>
              </w:rPr>
            </w:pPr>
          </w:p>
        </w:tc>
        <w:tc>
          <w:tcPr>
            <w:tcW w:w="7120"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5FD88500" w14:textId="77777777" w:rsidR="00EF388A" w:rsidRPr="008E6298" w:rsidRDefault="003655D5">
            <w:pPr>
              <w:spacing w:after="0" w:line="240" w:lineRule="auto"/>
              <w:rPr>
                <w:rFonts w:ascii="Calibri" w:eastAsia="Calibri" w:hAnsi="Calibri" w:cs="Calibri"/>
                <w:color w:val="000000"/>
                <w:sz w:val="16"/>
                <w:szCs w:val="20"/>
              </w:rPr>
            </w:pPr>
            <w:r w:rsidRPr="008E6298">
              <w:rPr>
                <w:rFonts w:ascii="Calibri" w:eastAsia="Calibri" w:hAnsi="Calibri" w:cs="Calibri"/>
                <w:color w:val="000000"/>
                <w:sz w:val="16"/>
                <w:szCs w:val="20"/>
              </w:rPr>
              <w:t>As notas explicativas são parte integrante das demonstrações financeiras.</w:t>
            </w:r>
          </w:p>
        </w:tc>
        <w:tc>
          <w:tcPr>
            <w:tcW w:w="1596" w:type="dxa"/>
            <w:tcBorders>
              <w:top w:val="single" w:sz="4" w:space="0" w:color="000000"/>
              <w:left w:val="nil"/>
              <w:bottom w:val="nil"/>
              <w:right w:val="nil"/>
              <w:tl2br w:val="nil"/>
              <w:tr2bl w:val="nil"/>
            </w:tcBorders>
            <w:shd w:val="clear" w:color="auto" w:fill="auto"/>
            <w:tcMar>
              <w:left w:w="60" w:type="dxa"/>
              <w:right w:w="60" w:type="dxa"/>
            </w:tcMar>
            <w:vAlign w:val="bottom"/>
          </w:tcPr>
          <w:p w14:paraId="107345AB" w14:textId="77777777" w:rsidR="00EF388A" w:rsidRPr="008E6298" w:rsidRDefault="00EF388A">
            <w:pPr>
              <w:spacing w:after="0" w:line="240" w:lineRule="auto"/>
              <w:rPr>
                <w:rFonts w:ascii="Calibri" w:eastAsia="Calibri" w:hAnsi="Calibri" w:cs="Calibri"/>
                <w:color w:val="000000"/>
                <w:sz w:val="20"/>
                <w:szCs w:val="20"/>
                <w:lang w:bidi="pt-BR"/>
              </w:rPr>
            </w:pPr>
          </w:p>
        </w:tc>
      </w:tr>
      <w:tr w:rsidR="00EF388A" w14:paraId="1006DC84" w14:textId="77777777" w:rsidTr="008E6298">
        <w:trPr>
          <w:trHeight w:hRule="exact" w:val="260"/>
        </w:trPr>
        <w:tc>
          <w:tcPr>
            <w:tcW w:w="284" w:type="dxa"/>
            <w:tcBorders>
              <w:top w:val="nil"/>
              <w:left w:val="nil"/>
              <w:bottom w:val="nil"/>
              <w:right w:val="nil"/>
              <w:tl2br w:val="nil"/>
              <w:tr2bl w:val="nil"/>
            </w:tcBorders>
            <w:shd w:val="clear" w:color="auto" w:fill="auto"/>
            <w:tcMar>
              <w:left w:w="60" w:type="dxa"/>
              <w:right w:w="60" w:type="dxa"/>
            </w:tcMar>
            <w:vAlign w:val="bottom"/>
          </w:tcPr>
          <w:p w14:paraId="26C2FF8B" w14:textId="77777777" w:rsidR="00EF388A" w:rsidRPr="008E6298" w:rsidRDefault="00EF388A">
            <w:pPr>
              <w:spacing w:after="0" w:line="240" w:lineRule="auto"/>
              <w:rPr>
                <w:rFonts w:ascii="Calibri" w:eastAsia="Calibri" w:hAnsi="Calibri" w:cs="Calibri"/>
                <w:color w:val="000000"/>
                <w:sz w:val="20"/>
                <w:szCs w:val="20"/>
              </w:rPr>
            </w:pPr>
          </w:p>
        </w:tc>
        <w:tc>
          <w:tcPr>
            <w:tcW w:w="5384" w:type="dxa"/>
            <w:tcBorders>
              <w:top w:val="nil"/>
              <w:left w:val="nil"/>
              <w:bottom w:val="nil"/>
              <w:right w:val="nil"/>
              <w:tl2br w:val="nil"/>
              <w:tr2bl w:val="nil"/>
            </w:tcBorders>
            <w:shd w:val="clear" w:color="auto" w:fill="auto"/>
            <w:tcMar>
              <w:left w:w="60" w:type="dxa"/>
              <w:right w:w="60" w:type="dxa"/>
            </w:tcMar>
          </w:tcPr>
          <w:p w14:paraId="21D23264" w14:textId="77777777" w:rsidR="00EF388A" w:rsidRPr="008E6298" w:rsidRDefault="00EF388A">
            <w:pPr>
              <w:spacing w:after="0" w:line="240" w:lineRule="auto"/>
              <w:rPr>
                <w:rFonts w:ascii="Calibri" w:eastAsia="Calibri" w:hAnsi="Calibri" w:cs="Calibri"/>
                <w:b/>
                <w:color w:val="000000"/>
                <w:sz w:val="20"/>
                <w:szCs w:val="20"/>
              </w:rPr>
            </w:pPr>
          </w:p>
        </w:tc>
        <w:tc>
          <w:tcPr>
            <w:tcW w:w="1596" w:type="dxa"/>
            <w:tcBorders>
              <w:top w:val="nil"/>
              <w:left w:val="nil"/>
              <w:bottom w:val="nil"/>
              <w:right w:val="nil"/>
              <w:tl2br w:val="nil"/>
              <w:tr2bl w:val="nil"/>
            </w:tcBorders>
            <w:shd w:val="clear" w:color="auto" w:fill="auto"/>
            <w:tcMar>
              <w:left w:w="60" w:type="dxa"/>
              <w:right w:w="60" w:type="dxa"/>
            </w:tcMar>
          </w:tcPr>
          <w:p w14:paraId="17E3F754" w14:textId="77777777" w:rsidR="00EF388A" w:rsidRPr="008E6298" w:rsidRDefault="00EF388A">
            <w:pPr>
              <w:spacing w:after="0" w:line="240" w:lineRule="auto"/>
              <w:rPr>
                <w:rFonts w:ascii="Calibri" w:eastAsia="Calibri" w:hAnsi="Calibri" w:cs="Calibri"/>
                <w:color w:val="000000"/>
                <w:sz w:val="20"/>
                <w:szCs w:val="20"/>
              </w:rPr>
            </w:pPr>
          </w:p>
        </w:tc>
        <w:tc>
          <w:tcPr>
            <w:tcW w:w="140" w:type="dxa"/>
            <w:tcBorders>
              <w:top w:val="nil"/>
              <w:left w:val="nil"/>
              <w:bottom w:val="nil"/>
              <w:right w:val="nil"/>
              <w:tl2br w:val="nil"/>
              <w:tr2bl w:val="nil"/>
            </w:tcBorders>
            <w:shd w:val="clear" w:color="auto" w:fill="auto"/>
            <w:tcMar>
              <w:left w:w="60" w:type="dxa"/>
              <w:right w:w="60" w:type="dxa"/>
            </w:tcMar>
          </w:tcPr>
          <w:p w14:paraId="1F94128E" w14:textId="77777777" w:rsidR="00EF388A" w:rsidRPr="008E6298" w:rsidRDefault="00EF388A">
            <w:pPr>
              <w:spacing w:after="0" w:line="240" w:lineRule="auto"/>
              <w:rPr>
                <w:rFonts w:ascii="Calibri" w:eastAsia="Calibri" w:hAnsi="Calibri" w:cs="Calibri"/>
                <w:color w:val="000000"/>
                <w:sz w:val="20"/>
                <w:szCs w:val="20"/>
              </w:rPr>
            </w:pPr>
          </w:p>
        </w:tc>
        <w:tc>
          <w:tcPr>
            <w:tcW w:w="1596" w:type="dxa"/>
            <w:tcBorders>
              <w:top w:val="nil"/>
              <w:left w:val="nil"/>
              <w:bottom w:val="nil"/>
              <w:right w:val="nil"/>
              <w:tl2br w:val="nil"/>
              <w:tr2bl w:val="nil"/>
            </w:tcBorders>
            <w:shd w:val="clear" w:color="auto" w:fill="auto"/>
            <w:tcMar>
              <w:left w:w="60" w:type="dxa"/>
              <w:right w:w="60" w:type="dxa"/>
            </w:tcMar>
            <w:vAlign w:val="bottom"/>
          </w:tcPr>
          <w:p w14:paraId="0E989E8A" w14:textId="77777777" w:rsidR="00EF388A" w:rsidRPr="008E6298" w:rsidRDefault="00EF388A">
            <w:pPr>
              <w:spacing w:after="0" w:line="240" w:lineRule="auto"/>
              <w:rPr>
                <w:rFonts w:ascii="Calibri" w:eastAsia="Calibri" w:hAnsi="Calibri" w:cs="Calibri"/>
                <w:color w:val="000000"/>
                <w:sz w:val="20"/>
                <w:szCs w:val="20"/>
              </w:rPr>
            </w:pPr>
          </w:p>
        </w:tc>
      </w:tr>
    </w:tbl>
    <w:bookmarkEnd w:id="36"/>
    <w:p w14:paraId="72467942" w14:textId="305E13D0" w:rsidR="0079683A" w:rsidRPr="0079683A" w:rsidRDefault="004A1269" w:rsidP="0079683A">
      <w:pPr>
        <w:spacing w:after="0" w:line="240" w:lineRule="auto"/>
        <w:rPr>
          <w:rFonts w:ascii="Times New Roman" w:eastAsia="Times New Roman" w:hAnsi="Times New Roman" w:cs="Times New Roman"/>
          <w:sz w:val="24"/>
          <w:szCs w:val="24"/>
          <w:lang w:val="de-DE" w:eastAsia="de-DE"/>
        </w:rPr>
        <w:sectPr w:rsidR="0079683A" w:rsidRPr="0079683A" w:rsidSect="00CD00CC">
          <w:headerReference w:type="even" r:id="rId46"/>
          <w:headerReference w:type="default" r:id="rId47"/>
          <w:footerReference w:type="even" r:id="rId48"/>
          <w:footerReference w:type="default" r:id="rId49"/>
          <w:headerReference w:type="first" r:id="rId50"/>
          <w:footerReference w:type="first" r:id="rId51"/>
          <w:pgSz w:w="11906" w:h="16838" w:code="9"/>
          <w:pgMar w:top="737" w:right="851" w:bottom="1134" w:left="851" w:header="567" w:footer="454" w:gutter="0"/>
          <w:cols w:space="708"/>
          <w:docGrid w:linePitch="360"/>
        </w:sectPr>
      </w:pPr>
      <w:r>
        <w:rPr>
          <w:rFonts w:ascii="Times New Roman" w:eastAsia="Times New Roman" w:hAnsi="Times New Roman" w:cs="Times New Roman"/>
          <w:sz w:val="24"/>
          <w:szCs w:val="24"/>
          <w:lang w:val="de-DE" w:eastAsia="de-DE"/>
        </w:rPr>
        <w:tab/>
      </w:r>
    </w:p>
    <w:p w14:paraId="14A6D9DB" w14:textId="77777777" w:rsidR="0033195F" w:rsidRPr="00E23F9B" w:rsidRDefault="003655D5" w:rsidP="0033195F">
      <w:pPr>
        <w:spacing w:after="0" w:line="240" w:lineRule="auto"/>
        <w:outlineLvl w:val="0"/>
        <w:rPr>
          <w:rFonts w:ascii="Calibri" w:eastAsia="Batang" w:hAnsi="Calibri" w:cs="Times New Roman"/>
          <w:sz w:val="24"/>
          <w:szCs w:val="24"/>
        </w:rPr>
      </w:pPr>
      <w:bookmarkStart w:id="38" w:name="_Toc256000005"/>
      <w:bookmarkStart w:id="39" w:name="_DMBM_30394"/>
      <w:r>
        <w:rPr>
          <w:rFonts w:ascii="Calibri" w:eastAsia="Batang" w:hAnsi="Calibri" w:cs="Times New Roman"/>
          <w:sz w:val="24"/>
          <w:szCs w:val="24"/>
        </w:rPr>
        <w:lastRenderedPageBreak/>
        <w:t>Demonstração das Mutações do Patrimônio Líquido</w:t>
      </w:r>
      <w:bookmarkEnd w:id="38"/>
    </w:p>
    <w:p w14:paraId="60006A38" w14:textId="77777777" w:rsidR="008C1C43" w:rsidRPr="00E23F9B" w:rsidRDefault="003655D5" w:rsidP="00A47302">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 xml:space="preserve">Exercícios findos em 31 de dezembro de 2022 e 2021 </w:t>
      </w:r>
      <w:r w:rsidRPr="0022321A">
        <w:rPr>
          <w:rFonts w:ascii="Calibri" w:eastAsia="Batang" w:hAnsi="Calibri" w:cs="Times New Roman"/>
          <w:i/>
          <w:sz w:val="20"/>
          <w:szCs w:val="24"/>
        </w:rPr>
        <w:t>(Em milh</w:t>
      </w:r>
      <w:r>
        <w:rPr>
          <w:rFonts w:ascii="Calibri" w:eastAsia="Batang" w:hAnsi="Calibri" w:cs="Times New Roman"/>
          <w:i/>
          <w:sz w:val="20"/>
          <w:szCs w:val="24"/>
        </w:rPr>
        <w:t>ares</w:t>
      </w:r>
      <w:r w:rsidRPr="0022321A">
        <w:rPr>
          <w:rFonts w:ascii="Calibri" w:eastAsia="Batang" w:hAnsi="Calibri" w:cs="Times New Roman"/>
          <w:i/>
          <w:sz w:val="20"/>
          <w:szCs w:val="24"/>
        </w:rPr>
        <w:t xml:space="preserve"> de reais, exceto </w:t>
      </w:r>
      <w:r>
        <w:rPr>
          <w:rFonts w:ascii="Calibri" w:eastAsia="Batang" w:hAnsi="Calibri" w:cs="Times New Roman"/>
          <w:i/>
          <w:sz w:val="20"/>
          <w:szCs w:val="24"/>
        </w:rPr>
        <w:t>se indicado de outra forma)</w:t>
      </w:r>
    </w:p>
    <w:p w14:paraId="0AF7C103" w14:textId="77777777" w:rsidR="008C1C43" w:rsidRDefault="008C1C43" w:rsidP="008C1C43">
      <w:pPr>
        <w:tabs>
          <w:tab w:val="left" w:pos="2475"/>
        </w:tabs>
        <w:spacing w:after="0" w:line="240" w:lineRule="auto"/>
        <w:rPr>
          <w:rFonts w:ascii="Calibri" w:eastAsia="Batang" w:hAnsi="Calibri" w:cs="Times New Roman"/>
          <w:bCs/>
          <w:sz w:val="10"/>
          <w:lang w:eastAsia="pt-BR"/>
        </w:rPr>
      </w:pPr>
    </w:p>
    <w:p w14:paraId="5DB43B52"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6654B192"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5A2D26BF"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11345F22" w14:textId="77777777" w:rsidR="00DB7B69" w:rsidRDefault="00DB7B69" w:rsidP="008C1C43">
      <w:pPr>
        <w:tabs>
          <w:tab w:val="left" w:pos="2475"/>
        </w:tabs>
        <w:spacing w:after="0" w:line="240" w:lineRule="auto"/>
        <w:rPr>
          <w:rFonts w:ascii="Calibri" w:eastAsia="Batang" w:hAnsi="Calibri" w:cs="Times New Roman"/>
          <w:bCs/>
          <w:sz w:val="10"/>
          <w:lang w:eastAsia="pt-BR"/>
        </w:rPr>
      </w:pPr>
    </w:p>
    <w:p w14:paraId="2132447D" w14:textId="77777777" w:rsidR="00DB7B69" w:rsidRDefault="00DB7B69" w:rsidP="008C1C43">
      <w:pPr>
        <w:tabs>
          <w:tab w:val="left" w:pos="2475"/>
        </w:tabs>
        <w:spacing w:after="0" w:line="240" w:lineRule="auto"/>
        <w:rPr>
          <w:rFonts w:ascii="Calibri" w:eastAsia="Batang" w:hAnsi="Calibri" w:cs="Times New Roman"/>
          <w:bCs/>
          <w:sz w:val="10"/>
          <w:lang w:eastAsia="pt-BR"/>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407"/>
        <w:gridCol w:w="1737"/>
        <w:gridCol w:w="1425"/>
        <w:gridCol w:w="1411"/>
        <w:gridCol w:w="1455"/>
      </w:tblGrid>
      <w:tr w:rsidR="00EF388A" w14:paraId="54C04581"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07A3E89" w14:textId="77777777" w:rsidR="00EF388A" w:rsidRPr="008E6298" w:rsidRDefault="00EF388A">
            <w:pPr>
              <w:spacing w:after="0" w:line="240" w:lineRule="auto"/>
              <w:rPr>
                <w:rFonts w:ascii="Calibri" w:eastAsia="Calibri" w:hAnsi="Calibri" w:cs="Calibri"/>
                <w:color w:val="000000"/>
                <w:sz w:val="20"/>
                <w:szCs w:val="20"/>
                <w:lang w:bidi="pt-BR"/>
              </w:rPr>
            </w:pPr>
            <w:bookmarkStart w:id="40" w:name="DOC_TBL00004_1_1"/>
            <w:bookmarkEnd w:id="40"/>
          </w:p>
        </w:tc>
        <w:tc>
          <w:tcPr>
            <w:tcW w:w="4455" w:type="dxa"/>
            <w:tcBorders>
              <w:top w:val="nil"/>
              <w:left w:val="nil"/>
              <w:bottom w:val="nil"/>
              <w:right w:val="nil"/>
              <w:tl2br w:val="nil"/>
              <w:tr2bl w:val="nil"/>
            </w:tcBorders>
            <w:shd w:val="clear" w:color="auto" w:fill="auto"/>
            <w:tcMar>
              <w:left w:w="60" w:type="dxa"/>
              <w:right w:w="60" w:type="dxa"/>
            </w:tcMar>
            <w:vAlign w:val="bottom"/>
          </w:tcPr>
          <w:p w14:paraId="0CBDE06B" w14:textId="77777777" w:rsidR="00EF388A" w:rsidRPr="008E6298" w:rsidRDefault="00EF388A">
            <w:pPr>
              <w:spacing w:after="0" w:line="240" w:lineRule="auto"/>
              <w:rPr>
                <w:rFonts w:ascii="Calibri" w:eastAsia="Calibri" w:hAnsi="Calibri" w:cs="Calibri"/>
                <w:color w:val="000000"/>
                <w:sz w:val="20"/>
                <w:szCs w:val="20"/>
              </w:rPr>
            </w:pPr>
          </w:p>
        </w:tc>
        <w:tc>
          <w:tcPr>
            <w:tcW w:w="1755" w:type="dxa"/>
            <w:tcBorders>
              <w:top w:val="nil"/>
              <w:left w:val="nil"/>
              <w:bottom w:val="nil"/>
              <w:right w:val="nil"/>
              <w:tl2br w:val="nil"/>
              <w:tr2bl w:val="nil"/>
            </w:tcBorders>
            <w:shd w:val="clear" w:color="auto" w:fill="auto"/>
            <w:tcMar>
              <w:left w:w="60" w:type="dxa"/>
              <w:right w:w="60" w:type="dxa"/>
            </w:tcMar>
            <w:vAlign w:val="bottom"/>
          </w:tcPr>
          <w:p w14:paraId="6B5729C2" w14:textId="77777777" w:rsidR="00EF388A" w:rsidRPr="008E6298" w:rsidRDefault="00EF388A">
            <w:pPr>
              <w:spacing w:after="0" w:line="240" w:lineRule="auto"/>
              <w:rPr>
                <w:rFonts w:ascii="Calibri" w:eastAsia="Calibri" w:hAnsi="Calibri" w:cs="Calibri"/>
                <w:color w:val="000000"/>
                <w:sz w:val="20"/>
                <w:szCs w:val="20"/>
              </w:rPr>
            </w:pPr>
          </w:p>
        </w:tc>
        <w:tc>
          <w:tcPr>
            <w:tcW w:w="2865" w:type="dxa"/>
            <w:gridSpan w:val="2"/>
            <w:tcBorders>
              <w:top w:val="nil"/>
              <w:left w:val="nil"/>
              <w:bottom w:val="nil"/>
              <w:right w:val="nil"/>
              <w:tl2br w:val="nil"/>
              <w:tr2bl w:val="nil"/>
            </w:tcBorders>
            <w:shd w:val="clear" w:color="auto" w:fill="auto"/>
            <w:tcMar>
              <w:left w:w="60" w:type="dxa"/>
              <w:right w:w="60" w:type="dxa"/>
            </w:tcMar>
            <w:vAlign w:val="bottom"/>
          </w:tcPr>
          <w:p w14:paraId="09E9DCDC" w14:textId="77777777" w:rsidR="00EF388A" w:rsidRPr="008E6298" w:rsidRDefault="00EF388A">
            <w:pPr>
              <w:spacing w:after="0" w:line="240" w:lineRule="auto"/>
              <w:jc w:val="right"/>
              <w:rPr>
                <w:rFonts w:ascii="Calibri" w:eastAsia="Calibri" w:hAnsi="Calibri" w:cs="Calibri"/>
                <w:b/>
                <w:color w:val="000000"/>
                <w:sz w:val="20"/>
                <w:szCs w:val="20"/>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6BCA8E41" w14:textId="77777777" w:rsidR="00EF388A" w:rsidRPr="008E6298" w:rsidRDefault="00EF388A">
            <w:pPr>
              <w:spacing w:after="0" w:line="240" w:lineRule="auto"/>
              <w:rPr>
                <w:rFonts w:ascii="Calibri" w:eastAsia="Calibri" w:hAnsi="Calibri" w:cs="Calibri"/>
                <w:color w:val="000000"/>
                <w:sz w:val="20"/>
                <w:szCs w:val="20"/>
                <w:lang w:bidi="pt-BR"/>
              </w:rPr>
            </w:pPr>
          </w:p>
        </w:tc>
      </w:tr>
      <w:tr w:rsidR="00EF388A" w14:paraId="15A436FB" w14:textId="77777777">
        <w:trPr>
          <w:trHeight w:hRule="exact" w:val="810"/>
        </w:trPr>
        <w:tc>
          <w:tcPr>
            <w:tcW w:w="30" w:type="dxa"/>
            <w:tcBorders>
              <w:top w:val="nil"/>
              <w:left w:val="nil"/>
              <w:bottom w:val="nil"/>
              <w:right w:val="nil"/>
              <w:tl2br w:val="nil"/>
              <w:tr2bl w:val="nil"/>
            </w:tcBorders>
            <w:shd w:val="clear" w:color="auto" w:fill="auto"/>
            <w:tcMar>
              <w:left w:w="60" w:type="dxa"/>
              <w:right w:w="60" w:type="dxa"/>
            </w:tcMar>
            <w:vAlign w:val="bottom"/>
          </w:tcPr>
          <w:p w14:paraId="6F37434C" w14:textId="77777777" w:rsidR="00EF388A" w:rsidRPr="008E6298" w:rsidRDefault="00EF388A">
            <w:pPr>
              <w:spacing w:after="0" w:line="240" w:lineRule="auto"/>
              <w:rPr>
                <w:rFonts w:ascii="Calibri" w:eastAsia="Calibri" w:hAnsi="Calibri" w:cs="Calibri"/>
                <w:color w:val="000000"/>
                <w:sz w:val="20"/>
                <w:szCs w:val="20"/>
              </w:rPr>
            </w:pPr>
          </w:p>
        </w:tc>
        <w:tc>
          <w:tcPr>
            <w:tcW w:w="4455" w:type="dxa"/>
            <w:tcBorders>
              <w:top w:val="nil"/>
              <w:left w:val="nil"/>
              <w:bottom w:val="single" w:sz="4" w:space="0" w:color="000000"/>
              <w:right w:val="nil"/>
              <w:tl2br w:val="nil"/>
              <w:tr2bl w:val="nil"/>
            </w:tcBorders>
            <w:shd w:val="clear" w:color="auto" w:fill="auto"/>
            <w:tcMar>
              <w:left w:w="60" w:type="dxa"/>
              <w:right w:w="60" w:type="dxa"/>
            </w:tcMar>
          </w:tcPr>
          <w:p w14:paraId="361DA7DB" w14:textId="77777777" w:rsidR="00EF388A" w:rsidRPr="008E6298" w:rsidRDefault="00EF388A">
            <w:pPr>
              <w:spacing w:after="0" w:line="240" w:lineRule="auto"/>
              <w:jc w:val="center"/>
              <w:rPr>
                <w:rFonts w:ascii="Calibri" w:eastAsia="Calibri" w:hAnsi="Calibri" w:cs="Calibri"/>
                <w:b/>
                <w:color w:val="000000"/>
                <w:sz w:val="20"/>
                <w:szCs w:val="20"/>
              </w:rPr>
            </w:pPr>
          </w:p>
        </w:tc>
        <w:tc>
          <w:tcPr>
            <w:tcW w:w="17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BD501B"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Capital subscrito e integralizado</w:t>
            </w: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B6E397"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Outros resultados abrangentes</w:t>
            </w: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245F224"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Prejuízos acumulados</w:t>
            </w: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674A90" w14:textId="77777777" w:rsidR="00EF388A" w:rsidRDefault="003655D5">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Total do patrimônio líquido</w:t>
            </w:r>
          </w:p>
        </w:tc>
      </w:tr>
      <w:tr w:rsidR="00EF388A" w14:paraId="62A0F6C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7DDE54B" w14:textId="77777777" w:rsidR="00EF388A" w:rsidRDefault="00EF388A">
            <w:pPr>
              <w:spacing w:after="0" w:line="240" w:lineRule="auto"/>
              <w:rPr>
                <w:rFonts w:ascii="Calibri" w:eastAsia="Calibri" w:hAnsi="Calibri" w:cs="Calibri"/>
                <w:b/>
                <w:color w:val="000000"/>
                <w:sz w:val="20"/>
                <w:szCs w:val="20"/>
                <w:lang w:val="en-US"/>
              </w:rPr>
            </w:pPr>
          </w:p>
        </w:tc>
        <w:tc>
          <w:tcPr>
            <w:tcW w:w="445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76B25999"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Saldos em 31 de dezembro de 2020</w:t>
            </w:r>
          </w:p>
        </w:tc>
        <w:tc>
          <w:tcPr>
            <w:tcW w:w="17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3242F7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1.425.504</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E3D4C23"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(598)</w:t>
            </w:r>
          </w:p>
        </w:tc>
        <w:tc>
          <w:tcPr>
            <w:tcW w:w="14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09E89C5"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(1.423.826)</w:t>
            </w:r>
          </w:p>
        </w:tc>
        <w:tc>
          <w:tcPr>
            <w:tcW w:w="14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D18271A"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1.080</w:t>
            </w:r>
          </w:p>
        </w:tc>
      </w:tr>
      <w:tr w:rsidR="00EF388A" w14:paraId="662C9A6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tcPr>
          <w:p w14:paraId="5428CE98"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C8A78EE" w14:textId="77777777" w:rsidR="00EF388A" w:rsidRDefault="00EF388A">
            <w:pPr>
              <w:spacing w:after="0" w:line="240" w:lineRule="auto"/>
              <w:rPr>
                <w:rFonts w:ascii="Calibri" w:eastAsia="Calibri" w:hAnsi="Calibri" w:cs="Calibri"/>
                <w:color w:val="000000"/>
                <w:sz w:val="20"/>
                <w:szCs w:val="20"/>
                <w:lang w:val="en-US"/>
              </w:rPr>
            </w:pPr>
          </w:p>
        </w:tc>
        <w:tc>
          <w:tcPr>
            <w:tcW w:w="17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74E28E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1.425.504</w:t>
            </w:r>
          </w:p>
        </w:tc>
        <w:tc>
          <w:tcPr>
            <w:tcW w:w="14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C8371E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(598)</w:t>
            </w:r>
          </w:p>
        </w:tc>
        <w:tc>
          <w:tcPr>
            <w:tcW w:w="14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9B61BF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(1.423.826)</w:t>
            </w:r>
          </w:p>
        </w:tc>
        <w:tc>
          <w:tcPr>
            <w:tcW w:w="14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A5B933F"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1.080</w:t>
            </w:r>
          </w:p>
        </w:tc>
      </w:tr>
      <w:tr w:rsidR="00EF388A" w14:paraId="7D6AF472"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tcPr>
          <w:p w14:paraId="582D0676"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single" w:sz="4" w:space="0" w:color="000000"/>
              <w:left w:val="nil"/>
              <w:bottom w:val="nil"/>
              <w:right w:val="nil"/>
              <w:tl2br w:val="nil"/>
              <w:tr2bl w:val="nil"/>
            </w:tcBorders>
            <w:shd w:val="clear" w:color="auto" w:fill="auto"/>
            <w:tcMar>
              <w:left w:w="60" w:type="dxa"/>
              <w:right w:w="60" w:type="dxa"/>
            </w:tcMar>
          </w:tcPr>
          <w:p w14:paraId="525DC5EA"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Integralização de Capital</w:t>
            </w:r>
          </w:p>
        </w:tc>
        <w:tc>
          <w:tcPr>
            <w:tcW w:w="175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27E952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1.200</w:t>
            </w:r>
          </w:p>
        </w:tc>
        <w:tc>
          <w:tcPr>
            <w:tcW w:w="14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D2D99C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2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971CE4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7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E041372"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1.200</w:t>
            </w:r>
          </w:p>
        </w:tc>
      </w:tr>
      <w:tr w:rsidR="00EF388A" w14:paraId="7BD534DA"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0B30B952"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nil"/>
              <w:left w:val="nil"/>
              <w:bottom w:val="nil"/>
              <w:right w:val="nil"/>
              <w:tl2br w:val="nil"/>
              <w:tr2bl w:val="nil"/>
            </w:tcBorders>
            <w:shd w:val="clear" w:color="auto" w:fill="auto"/>
            <w:tcMar>
              <w:left w:w="60" w:type="dxa"/>
              <w:right w:w="60" w:type="dxa"/>
            </w:tcMar>
          </w:tcPr>
          <w:p w14:paraId="674234A9"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do período</w:t>
            </w:r>
          </w:p>
        </w:tc>
        <w:tc>
          <w:tcPr>
            <w:tcW w:w="1755" w:type="dxa"/>
            <w:tcBorders>
              <w:top w:val="nil"/>
              <w:left w:val="nil"/>
              <w:bottom w:val="nil"/>
              <w:right w:val="nil"/>
              <w:tl2br w:val="nil"/>
              <w:tr2bl w:val="nil"/>
            </w:tcBorders>
            <w:shd w:val="solid" w:color="FFFFFF" w:fill="FFFFFF"/>
            <w:tcMar>
              <w:left w:w="60" w:type="dxa"/>
              <w:right w:w="60" w:type="dxa"/>
            </w:tcMar>
            <w:vAlign w:val="bottom"/>
          </w:tcPr>
          <w:p w14:paraId="71EB283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40" w:type="dxa"/>
            <w:tcBorders>
              <w:top w:val="nil"/>
              <w:left w:val="nil"/>
              <w:bottom w:val="nil"/>
              <w:right w:val="nil"/>
              <w:tl2br w:val="nil"/>
              <w:tr2bl w:val="nil"/>
            </w:tcBorders>
            <w:shd w:val="solid" w:color="FFFFFF" w:fill="FFFFFF"/>
            <w:tcMar>
              <w:left w:w="60" w:type="dxa"/>
              <w:right w:w="60" w:type="dxa"/>
            </w:tcMar>
            <w:vAlign w:val="bottom"/>
          </w:tcPr>
          <w:p w14:paraId="657374C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19535D7F"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2E367FE5"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2DBD9BB7"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3D598608" w14:textId="77777777" w:rsidR="00EF388A" w:rsidRDefault="00EF388A">
            <w:pPr>
              <w:spacing w:after="0" w:line="240" w:lineRule="auto"/>
              <w:rPr>
                <w:rFonts w:ascii="Calibri" w:eastAsia="Calibri" w:hAnsi="Calibri" w:cs="Calibri"/>
                <w:b/>
                <w:color w:val="000000"/>
                <w:sz w:val="20"/>
                <w:szCs w:val="20"/>
                <w:lang w:val="en-US"/>
              </w:rPr>
            </w:pPr>
          </w:p>
        </w:tc>
        <w:tc>
          <w:tcPr>
            <w:tcW w:w="4455" w:type="dxa"/>
            <w:tcBorders>
              <w:top w:val="nil"/>
              <w:left w:val="nil"/>
              <w:bottom w:val="single" w:sz="4" w:space="0" w:color="000000"/>
              <w:right w:val="nil"/>
              <w:tl2br w:val="nil"/>
              <w:tr2bl w:val="nil"/>
            </w:tcBorders>
            <w:shd w:val="clear" w:color="auto" w:fill="auto"/>
            <w:tcMar>
              <w:left w:w="60" w:type="dxa"/>
              <w:right w:w="60" w:type="dxa"/>
            </w:tcMar>
          </w:tcPr>
          <w:p w14:paraId="2E77BE0B"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Mudança no valor justo: Investimento</w:t>
            </w:r>
          </w:p>
        </w:tc>
        <w:tc>
          <w:tcPr>
            <w:tcW w:w="175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2C27D5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4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A50630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195</w:t>
            </w:r>
          </w:p>
        </w:tc>
        <w:tc>
          <w:tcPr>
            <w:tcW w:w="142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8F3E24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7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F3BA1DD"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195</w:t>
            </w:r>
          </w:p>
        </w:tc>
      </w:tr>
      <w:tr w:rsidR="00EF388A" w14:paraId="3B9E58F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E0B7BD8" w14:textId="77777777" w:rsidR="00EF388A" w:rsidRDefault="00EF388A">
            <w:pPr>
              <w:spacing w:after="0" w:line="240" w:lineRule="auto"/>
              <w:rPr>
                <w:rFonts w:ascii="Calibri" w:eastAsia="Calibri" w:hAnsi="Calibri" w:cs="Calibri"/>
                <w:b/>
                <w:color w:val="000000"/>
                <w:sz w:val="20"/>
                <w:szCs w:val="20"/>
                <w:lang w:val="en-US"/>
              </w:rPr>
            </w:pPr>
          </w:p>
        </w:tc>
        <w:tc>
          <w:tcPr>
            <w:tcW w:w="445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799AE86E"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Saldos em 31 de dezembro de 2021</w:t>
            </w:r>
          </w:p>
        </w:tc>
        <w:tc>
          <w:tcPr>
            <w:tcW w:w="17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6D3B16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1.426.704</w:t>
            </w:r>
          </w:p>
        </w:tc>
        <w:tc>
          <w:tcPr>
            <w:tcW w:w="14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24AB15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(403)</w:t>
            </w:r>
          </w:p>
        </w:tc>
        <w:tc>
          <w:tcPr>
            <w:tcW w:w="14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6820B0E"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(1.424.695)</w:t>
            </w:r>
          </w:p>
        </w:tc>
        <w:tc>
          <w:tcPr>
            <w:tcW w:w="14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5EEF7A0"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1.606</w:t>
            </w:r>
          </w:p>
        </w:tc>
      </w:tr>
      <w:tr w:rsidR="00EF388A" w14:paraId="2BF9CED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tcPr>
          <w:p w14:paraId="44C6E8A5" w14:textId="77777777" w:rsidR="00EF388A" w:rsidRDefault="00EF388A">
            <w:pPr>
              <w:spacing w:after="0" w:line="240" w:lineRule="auto"/>
              <w:rPr>
                <w:rFonts w:ascii="Calibri" w:eastAsia="Calibri" w:hAnsi="Calibri" w:cs="Calibri"/>
                <w:b/>
                <w:color w:val="000000"/>
                <w:sz w:val="20"/>
                <w:szCs w:val="20"/>
                <w:lang w:val="en-US"/>
              </w:rPr>
            </w:pPr>
          </w:p>
        </w:tc>
        <w:tc>
          <w:tcPr>
            <w:tcW w:w="44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DD7ECA4" w14:textId="77777777" w:rsidR="00EF388A" w:rsidRDefault="00EF388A">
            <w:pPr>
              <w:spacing w:after="0" w:line="240" w:lineRule="auto"/>
              <w:rPr>
                <w:rFonts w:ascii="Calibri" w:eastAsia="Calibri" w:hAnsi="Calibri" w:cs="Calibri"/>
                <w:color w:val="000000"/>
                <w:sz w:val="20"/>
                <w:szCs w:val="20"/>
                <w:lang w:val="en-US"/>
              </w:rPr>
            </w:pPr>
          </w:p>
        </w:tc>
        <w:tc>
          <w:tcPr>
            <w:tcW w:w="17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F9E1C3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1.426.704</w:t>
            </w:r>
          </w:p>
        </w:tc>
        <w:tc>
          <w:tcPr>
            <w:tcW w:w="14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ADD64D"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(403)</w:t>
            </w:r>
          </w:p>
        </w:tc>
        <w:tc>
          <w:tcPr>
            <w:tcW w:w="14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B03444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(1.424.695)</w:t>
            </w:r>
          </w:p>
        </w:tc>
        <w:tc>
          <w:tcPr>
            <w:tcW w:w="14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75F3ED2"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1.606</w:t>
            </w:r>
          </w:p>
        </w:tc>
      </w:tr>
      <w:tr w:rsidR="00EF388A" w14:paraId="7B4FBE8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980CBB3"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single" w:sz="4" w:space="0" w:color="000000"/>
              <w:left w:val="nil"/>
              <w:bottom w:val="nil"/>
              <w:right w:val="nil"/>
              <w:tl2br w:val="nil"/>
              <w:tr2bl w:val="nil"/>
            </w:tcBorders>
            <w:shd w:val="clear" w:color="auto" w:fill="auto"/>
            <w:tcMar>
              <w:left w:w="60" w:type="dxa"/>
              <w:right w:w="60" w:type="dxa"/>
            </w:tcMar>
          </w:tcPr>
          <w:p w14:paraId="4D135157"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Aumento de capital por incorporação (NE nº 1.1)</w:t>
            </w:r>
          </w:p>
        </w:tc>
        <w:tc>
          <w:tcPr>
            <w:tcW w:w="175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9246319"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74.238</w:t>
            </w:r>
          </w:p>
        </w:tc>
        <w:tc>
          <w:tcPr>
            <w:tcW w:w="144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3FAB6E3"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2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446DF3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7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DEEC02F"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74.238</w:t>
            </w:r>
          </w:p>
        </w:tc>
      </w:tr>
      <w:tr w:rsidR="00EF388A" w14:paraId="04C8F15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D4D8A87"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nil"/>
              <w:left w:val="nil"/>
              <w:bottom w:val="nil"/>
              <w:right w:val="nil"/>
              <w:tl2br w:val="nil"/>
              <w:tr2bl w:val="nil"/>
            </w:tcBorders>
            <w:shd w:val="clear" w:color="auto" w:fill="auto"/>
            <w:tcMar>
              <w:left w:w="60" w:type="dxa"/>
              <w:right w:w="60" w:type="dxa"/>
            </w:tcMar>
          </w:tcPr>
          <w:p w14:paraId="62C82127"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Integralização de capital</w:t>
            </w:r>
          </w:p>
        </w:tc>
        <w:tc>
          <w:tcPr>
            <w:tcW w:w="1755" w:type="dxa"/>
            <w:tcBorders>
              <w:top w:val="nil"/>
              <w:left w:val="nil"/>
              <w:bottom w:val="nil"/>
              <w:right w:val="nil"/>
              <w:tl2br w:val="nil"/>
              <w:tr2bl w:val="nil"/>
            </w:tcBorders>
            <w:shd w:val="solid" w:color="FFFFFF" w:fill="FFFFFF"/>
            <w:tcMar>
              <w:left w:w="60" w:type="dxa"/>
              <w:right w:w="60" w:type="dxa"/>
            </w:tcMar>
            <w:vAlign w:val="bottom"/>
          </w:tcPr>
          <w:p w14:paraId="32ACB34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800</w:t>
            </w:r>
          </w:p>
        </w:tc>
        <w:tc>
          <w:tcPr>
            <w:tcW w:w="1440" w:type="dxa"/>
            <w:tcBorders>
              <w:top w:val="nil"/>
              <w:left w:val="nil"/>
              <w:bottom w:val="nil"/>
              <w:right w:val="nil"/>
              <w:tl2br w:val="nil"/>
              <w:tr2bl w:val="nil"/>
            </w:tcBorders>
            <w:shd w:val="solid" w:color="FFFFFF" w:fill="FFFFFF"/>
            <w:tcMar>
              <w:left w:w="60" w:type="dxa"/>
              <w:right w:w="60" w:type="dxa"/>
            </w:tcMar>
            <w:vAlign w:val="bottom"/>
          </w:tcPr>
          <w:p w14:paraId="26668A0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46CA033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4EEA1232"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800</w:t>
            </w:r>
          </w:p>
        </w:tc>
      </w:tr>
      <w:tr w:rsidR="00EF388A" w14:paraId="013696B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BE05786"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nil"/>
              <w:left w:val="nil"/>
              <w:bottom w:val="nil"/>
              <w:right w:val="nil"/>
              <w:tl2br w:val="nil"/>
              <w:tr2bl w:val="nil"/>
            </w:tcBorders>
            <w:shd w:val="clear" w:color="auto" w:fill="auto"/>
            <w:tcMar>
              <w:left w:w="60" w:type="dxa"/>
              <w:right w:w="60" w:type="dxa"/>
            </w:tcMar>
            <w:vAlign w:val="bottom"/>
          </w:tcPr>
          <w:p w14:paraId="588A883E" w14:textId="7A2BC98D" w:rsidR="00EF388A" w:rsidRPr="00762081" w:rsidRDefault="003655D5">
            <w:pPr>
              <w:spacing w:after="0" w:line="240" w:lineRule="auto"/>
              <w:rPr>
                <w:rFonts w:ascii="Calibri" w:eastAsia="Calibri" w:hAnsi="Calibri" w:cs="Calibri"/>
                <w:color w:val="000000"/>
                <w:sz w:val="20"/>
                <w:szCs w:val="20"/>
              </w:rPr>
            </w:pPr>
            <w:r w:rsidRPr="00762081">
              <w:rPr>
                <w:rFonts w:ascii="Calibri" w:eastAsia="Calibri" w:hAnsi="Calibri" w:cs="Calibri"/>
                <w:color w:val="000000"/>
                <w:sz w:val="20"/>
                <w:szCs w:val="20"/>
              </w:rPr>
              <w:t>Variações patrimoniais por incorporação</w:t>
            </w:r>
            <w:r w:rsidR="00762081" w:rsidRPr="00762081">
              <w:rPr>
                <w:rFonts w:ascii="Calibri" w:eastAsia="Calibri" w:hAnsi="Calibri" w:cs="Calibri"/>
                <w:color w:val="000000"/>
                <w:sz w:val="20"/>
                <w:szCs w:val="20"/>
              </w:rPr>
              <w:t xml:space="preserve"> </w:t>
            </w:r>
            <w:r w:rsidR="00762081" w:rsidRPr="008E6298">
              <w:rPr>
                <w:rFonts w:ascii="Calibri" w:eastAsia="Calibri" w:hAnsi="Calibri" w:cs="Calibri"/>
                <w:color w:val="000000"/>
                <w:sz w:val="20"/>
                <w:szCs w:val="20"/>
              </w:rPr>
              <w:t>(NE nº 1.1)</w:t>
            </w:r>
          </w:p>
        </w:tc>
        <w:tc>
          <w:tcPr>
            <w:tcW w:w="1755" w:type="dxa"/>
            <w:tcBorders>
              <w:top w:val="nil"/>
              <w:left w:val="nil"/>
              <w:bottom w:val="nil"/>
              <w:right w:val="nil"/>
              <w:tl2br w:val="nil"/>
              <w:tr2bl w:val="nil"/>
            </w:tcBorders>
            <w:shd w:val="solid" w:color="FFFFFF" w:fill="FFFFFF"/>
            <w:tcMar>
              <w:left w:w="60" w:type="dxa"/>
              <w:right w:w="60" w:type="dxa"/>
            </w:tcMar>
            <w:vAlign w:val="bottom"/>
          </w:tcPr>
          <w:p w14:paraId="5599A730"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40" w:type="dxa"/>
            <w:tcBorders>
              <w:top w:val="nil"/>
              <w:left w:val="nil"/>
              <w:bottom w:val="nil"/>
              <w:right w:val="nil"/>
              <w:tl2br w:val="nil"/>
              <w:tr2bl w:val="nil"/>
            </w:tcBorders>
            <w:shd w:val="solid" w:color="FFFFFF" w:fill="FFFFFF"/>
            <w:tcMar>
              <w:left w:w="60" w:type="dxa"/>
              <w:right w:w="60" w:type="dxa"/>
            </w:tcMar>
            <w:vAlign w:val="bottom"/>
          </w:tcPr>
          <w:p w14:paraId="02AFAF2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28DF7FC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(18.746)</w:t>
            </w: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2134CA03"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(18.746)</w:t>
            </w:r>
          </w:p>
        </w:tc>
      </w:tr>
      <w:tr w:rsidR="00EF388A" w14:paraId="75EEB8F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6413BE8"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nil"/>
              <w:left w:val="nil"/>
              <w:bottom w:val="nil"/>
              <w:right w:val="nil"/>
              <w:tl2br w:val="nil"/>
              <w:tr2bl w:val="nil"/>
            </w:tcBorders>
            <w:shd w:val="clear" w:color="auto" w:fill="auto"/>
            <w:tcMar>
              <w:left w:w="60" w:type="dxa"/>
              <w:right w:w="60" w:type="dxa"/>
            </w:tcMar>
          </w:tcPr>
          <w:p w14:paraId="2FA4010F"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do período</w:t>
            </w:r>
          </w:p>
        </w:tc>
        <w:tc>
          <w:tcPr>
            <w:tcW w:w="1755" w:type="dxa"/>
            <w:tcBorders>
              <w:top w:val="nil"/>
              <w:left w:val="nil"/>
              <w:bottom w:val="nil"/>
              <w:right w:val="nil"/>
              <w:tl2br w:val="nil"/>
              <w:tr2bl w:val="nil"/>
            </w:tcBorders>
            <w:shd w:val="solid" w:color="FFFFFF" w:fill="FFFFFF"/>
            <w:tcMar>
              <w:left w:w="60" w:type="dxa"/>
              <w:right w:w="60" w:type="dxa"/>
            </w:tcMar>
            <w:vAlign w:val="bottom"/>
          </w:tcPr>
          <w:p w14:paraId="41C9704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40" w:type="dxa"/>
            <w:tcBorders>
              <w:top w:val="nil"/>
              <w:left w:val="nil"/>
              <w:bottom w:val="nil"/>
              <w:right w:val="nil"/>
              <w:tl2br w:val="nil"/>
              <w:tr2bl w:val="nil"/>
            </w:tcBorders>
            <w:shd w:val="solid" w:color="FFFFFF" w:fill="FFFFFF"/>
            <w:tcMar>
              <w:left w:w="60" w:type="dxa"/>
              <w:right w:w="60" w:type="dxa"/>
            </w:tcMar>
            <w:vAlign w:val="bottom"/>
          </w:tcPr>
          <w:p w14:paraId="67E460F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25" w:type="dxa"/>
            <w:tcBorders>
              <w:top w:val="nil"/>
              <w:left w:val="nil"/>
              <w:bottom w:val="nil"/>
              <w:right w:val="nil"/>
              <w:tl2br w:val="nil"/>
              <w:tr2bl w:val="nil"/>
            </w:tcBorders>
            <w:shd w:val="solid" w:color="FFFFFF" w:fill="FFFFFF"/>
            <w:tcMar>
              <w:left w:w="60" w:type="dxa"/>
              <w:right w:w="60" w:type="dxa"/>
            </w:tcMar>
            <w:vAlign w:val="bottom"/>
          </w:tcPr>
          <w:p w14:paraId="3F68C2BD"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3103B2CA"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0A825E9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23A9D71" w14:textId="77777777" w:rsidR="00EF388A" w:rsidRDefault="00EF388A">
            <w:pPr>
              <w:spacing w:after="0" w:line="240" w:lineRule="auto"/>
              <w:rPr>
                <w:rFonts w:ascii="Calibri" w:eastAsia="Calibri" w:hAnsi="Calibri" w:cs="Calibri"/>
                <w:color w:val="000000"/>
                <w:sz w:val="20"/>
                <w:szCs w:val="20"/>
                <w:lang w:val="en-US"/>
              </w:rPr>
            </w:pPr>
          </w:p>
        </w:tc>
        <w:tc>
          <w:tcPr>
            <w:tcW w:w="4455" w:type="dxa"/>
            <w:tcBorders>
              <w:top w:val="nil"/>
              <w:left w:val="nil"/>
              <w:bottom w:val="single" w:sz="4" w:space="0" w:color="000000"/>
              <w:right w:val="nil"/>
              <w:tl2br w:val="nil"/>
              <w:tr2bl w:val="nil"/>
            </w:tcBorders>
            <w:shd w:val="clear" w:color="auto" w:fill="auto"/>
            <w:tcMar>
              <w:left w:w="60" w:type="dxa"/>
              <w:right w:w="60" w:type="dxa"/>
            </w:tcMar>
          </w:tcPr>
          <w:p w14:paraId="7DB6DD6D"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Mudança no valor justo: Investimento</w:t>
            </w:r>
          </w:p>
        </w:tc>
        <w:tc>
          <w:tcPr>
            <w:tcW w:w="175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B599595"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4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6CC600D"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(28)</w:t>
            </w:r>
          </w:p>
        </w:tc>
        <w:tc>
          <w:tcPr>
            <w:tcW w:w="142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98DB45B"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47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C4CD488"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(28)</w:t>
            </w:r>
          </w:p>
        </w:tc>
      </w:tr>
      <w:tr w:rsidR="00EF388A" w14:paraId="2E3C288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672AF80" w14:textId="77777777" w:rsidR="00EF388A" w:rsidRDefault="00EF388A">
            <w:pPr>
              <w:spacing w:after="0" w:line="240" w:lineRule="auto"/>
              <w:rPr>
                <w:rFonts w:ascii="Calibri" w:eastAsia="Calibri" w:hAnsi="Calibri" w:cs="Calibri"/>
                <w:b/>
                <w:color w:val="000000"/>
                <w:sz w:val="20"/>
                <w:szCs w:val="20"/>
                <w:lang w:val="en-US"/>
              </w:rPr>
            </w:pPr>
          </w:p>
        </w:tc>
        <w:tc>
          <w:tcPr>
            <w:tcW w:w="445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38C39EA3"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Saldos em 31 de dezembro de 2022</w:t>
            </w:r>
          </w:p>
        </w:tc>
        <w:tc>
          <w:tcPr>
            <w:tcW w:w="175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3A9A49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1.501.742</w:t>
            </w:r>
          </w:p>
        </w:tc>
        <w:tc>
          <w:tcPr>
            <w:tcW w:w="14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1BF25F"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(431)</w:t>
            </w:r>
          </w:p>
        </w:tc>
        <w:tc>
          <w:tcPr>
            <w:tcW w:w="1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12E0538"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(1.444.310)</w:t>
            </w:r>
          </w:p>
        </w:tc>
        <w:tc>
          <w:tcPr>
            <w:tcW w:w="147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D8B25F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57.001</w:t>
            </w:r>
          </w:p>
        </w:tc>
      </w:tr>
      <w:bookmarkEnd w:id="39"/>
    </w:tbl>
    <w:p w14:paraId="54EACA68" w14:textId="77777777" w:rsidR="00DB7B69" w:rsidRPr="00E23F9B" w:rsidRDefault="00DB7B69" w:rsidP="008C1C43">
      <w:pPr>
        <w:tabs>
          <w:tab w:val="left" w:pos="2475"/>
        </w:tabs>
        <w:spacing w:after="0" w:line="240" w:lineRule="auto"/>
        <w:rPr>
          <w:rFonts w:ascii="Calibri" w:eastAsia="Batang" w:hAnsi="Calibri" w:cs="Times New Roman"/>
          <w:bCs/>
          <w:sz w:val="10"/>
          <w:lang w:eastAsia="pt-BR"/>
        </w:rPr>
        <w:sectPr w:rsidR="00DB7B69" w:rsidRPr="00E23F9B">
          <w:headerReference w:type="even" r:id="rId52"/>
          <w:headerReference w:type="default" r:id="rId53"/>
          <w:footerReference w:type="even" r:id="rId54"/>
          <w:footerReference w:type="default" r:id="rId55"/>
          <w:headerReference w:type="first" r:id="rId56"/>
          <w:footerReference w:type="first" r:id="rId57"/>
          <w:pgSz w:w="11906" w:h="16838" w:code="9"/>
          <w:pgMar w:top="720" w:right="720" w:bottom="720" w:left="720" w:header="567" w:footer="454" w:gutter="0"/>
          <w:cols w:space="708"/>
          <w:docGrid w:linePitch="360"/>
        </w:sectPr>
      </w:pPr>
    </w:p>
    <w:p w14:paraId="4E63E70D" w14:textId="77777777" w:rsidR="0033195F" w:rsidRPr="00C91568" w:rsidRDefault="003655D5" w:rsidP="0033195F">
      <w:pPr>
        <w:spacing w:after="0" w:line="240" w:lineRule="auto"/>
        <w:outlineLvl w:val="0"/>
        <w:rPr>
          <w:rFonts w:ascii="Calibri" w:eastAsia="Batang" w:hAnsi="Calibri" w:cs="Times New Roman"/>
          <w:sz w:val="24"/>
          <w:szCs w:val="24"/>
        </w:rPr>
      </w:pPr>
      <w:bookmarkStart w:id="41" w:name="_Toc256000006"/>
      <w:bookmarkStart w:id="42" w:name="_DMBM_30391"/>
      <w:r>
        <w:rPr>
          <w:rFonts w:ascii="Calibri" w:eastAsia="Batang" w:hAnsi="Calibri" w:cs="Times New Roman"/>
          <w:sz w:val="24"/>
          <w:szCs w:val="24"/>
        </w:rPr>
        <w:lastRenderedPageBreak/>
        <w:t>Demonstração dos Fluxos de Caixa</w:t>
      </w:r>
      <w:bookmarkEnd w:id="41"/>
    </w:p>
    <w:p w14:paraId="69A3AD72" w14:textId="77777777" w:rsidR="002C70DC" w:rsidRDefault="003655D5" w:rsidP="002C70DC">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2022 e 2021 (Em milhares de reais, exceto se indicado de outra forma)</w:t>
      </w:r>
    </w:p>
    <w:p w14:paraId="4741D271" w14:textId="77777777" w:rsidR="00125394" w:rsidRDefault="00125394" w:rsidP="00125394">
      <w:pPr>
        <w:spacing w:after="0" w:line="240" w:lineRule="auto"/>
        <w:rPr>
          <w:rFonts w:ascii="Calibri" w:eastAsia="Batang" w:hAnsi="Calibri" w:cs="Times New Roman"/>
          <w:sz w:val="24"/>
          <w:szCs w:val="24"/>
        </w:rPr>
      </w:pPr>
    </w:p>
    <w:p w14:paraId="433325B2" w14:textId="77777777" w:rsidR="00125394" w:rsidRDefault="00125394" w:rsidP="00125394">
      <w:pPr>
        <w:spacing w:after="0" w:line="240" w:lineRule="auto"/>
        <w:rPr>
          <w:rFonts w:ascii="Calibri" w:eastAsia="Batang" w:hAnsi="Calibri" w:cs="Times New Roman"/>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4"/>
        <w:gridCol w:w="1336"/>
        <w:gridCol w:w="140"/>
        <w:gridCol w:w="1395"/>
      </w:tblGrid>
      <w:tr w:rsidR="00EF388A" w14:paraId="4CC25B78" w14:textId="77777777">
        <w:trPr>
          <w:trHeight w:hRule="exact" w:val="510"/>
        </w:trPr>
        <w:tc>
          <w:tcPr>
            <w:tcW w:w="7185" w:type="dxa"/>
            <w:tcBorders>
              <w:top w:val="nil"/>
              <w:left w:val="nil"/>
              <w:bottom w:val="nil"/>
              <w:right w:val="nil"/>
              <w:tl2br w:val="nil"/>
              <w:tr2bl w:val="nil"/>
            </w:tcBorders>
            <w:shd w:val="clear" w:color="auto" w:fill="auto"/>
            <w:tcMar>
              <w:left w:w="60" w:type="dxa"/>
              <w:right w:w="60" w:type="dxa"/>
            </w:tcMar>
            <w:vAlign w:val="bottom"/>
          </w:tcPr>
          <w:p w14:paraId="1C3A060B" w14:textId="77777777" w:rsidR="00EF388A" w:rsidRPr="008E6298" w:rsidRDefault="00EF388A">
            <w:pPr>
              <w:spacing w:after="0" w:line="240" w:lineRule="auto"/>
              <w:rPr>
                <w:rFonts w:ascii="Calibri" w:eastAsia="Calibri" w:hAnsi="Calibri" w:cs="Calibri"/>
                <w:color w:val="000000"/>
                <w:sz w:val="20"/>
                <w:szCs w:val="20"/>
                <w:lang w:bidi="pt-BR"/>
              </w:rPr>
            </w:pPr>
            <w:bookmarkStart w:id="43" w:name="DOC_TBL00005_1_1"/>
            <w:bookmarkEnd w:id="43"/>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068871"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AD5CF4" w14:textId="77777777" w:rsidR="00EF388A" w:rsidRDefault="00EF388A">
            <w:pPr>
              <w:spacing w:after="0" w:line="240" w:lineRule="auto"/>
              <w:jc w:val="right"/>
              <w:rPr>
                <w:rFonts w:ascii="Calibri" w:eastAsia="Calibri" w:hAnsi="Calibri" w:cs="Calibri"/>
                <w:b/>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D3A088" w14:textId="77777777" w:rsidR="00EF388A" w:rsidRDefault="003655D5">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05517B0D" w14:textId="77777777">
        <w:trPr>
          <w:trHeight w:hRule="exact" w:val="210"/>
        </w:trPr>
        <w:tc>
          <w:tcPr>
            <w:tcW w:w="7185" w:type="dxa"/>
            <w:tcBorders>
              <w:top w:val="nil"/>
              <w:left w:val="nil"/>
              <w:bottom w:val="nil"/>
              <w:right w:val="nil"/>
              <w:tl2br w:val="nil"/>
              <w:tr2bl w:val="nil"/>
            </w:tcBorders>
            <w:shd w:val="clear" w:color="auto" w:fill="auto"/>
            <w:tcMar>
              <w:left w:w="60" w:type="dxa"/>
              <w:right w:w="60" w:type="dxa"/>
            </w:tcMar>
            <w:vAlign w:val="bottom"/>
          </w:tcPr>
          <w:p w14:paraId="573BF12B"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9FF203" w14:textId="77777777" w:rsidR="00EF388A" w:rsidRDefault="00EF388A">
            <w:pPr>
              <w:spacing w:after="0" w:line="240" w:lineRule="auto"/>
              <w:jc w:val="right"/>
              <w:rPr>
                <w:rFonts w:ascii="Calibri" w:eastAsia="Calibri" w:hAnsi="Calibri" w:cs="Calibri"/>
                <w:b/>
                <w:color w:val="000000"/>
                <w:sz w:val="20"/>
                <w:szCs w:val="20"/>
                <w:lang w:val="en-US"/>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142C70" w14:textId="77777777" w:rsidR="00EF388A" w:rsidRDefault="00EF388A">
            <w:pPr>
              <w:spacing w:after="0" w:line="240" w:lineRule="auto"/>
              <w:jc w:val="right"/>
              <w:rPr>
                <w:rFonts w:ascii="Calibri" w:eastAsia="Calibri" w:hAnsi="Calibri" w:cs="Calibri"/>
                <w:b/>
                <w:color w:val="000000"/>
                <w:sz w:val="20"/>
                <w:szCs w:val="20"/>
                <w:lang w:val="en-US"/>
              </w:rPr>
            </w:pPr>
          </w:p>
        </w:tc>
        <w:tc>
          <w:tcPr>
            <w:tcW w:w="1410" w:type="dxa"/>
            <w:tcBorders>
              <w:top w:val="single" w:sz="4" w:space="0" w:color="000000"/>
              <w:left w:val="nil"/>
              <w:bottom w:val="nil"/>
              <w:right w:val="nil"/>
              <w:tl2br w:val="nil"/>
              <w:tr2bl w:val="nil"/>
            </w:tcBorders>
            <w:shd w:val="clear" w:color="auto" w:fill="auto"/>
            <w:tcMar>
              <w:left w:w="60" w:type="dxa"/>
              <w:right w:w="60" w:type="dxa"/>
            </w:tcMar>
            <w:vAlign w:val="bottom"/>
          </w:tcPr>
          <w:p w14:paraId="00F9AC3E" w14:textId="77777777" w:rsidR="00EF388A" w:rsidRDefault="00EF388A">
            <w:pPr>
              <w:spacing w:after="0" w:line="240" w:lineRule="auto"/>
              <w:jc w:val="right"/>
              <w:rPr>
                <w:rFonts w:ascii="Calibri" w:eastAsia="Calibri" w:hAnsi="Calibri" w:cs="Calibri"/>
                <w:b/>
                <w:color w:val="000000"/>
                <w:sz w:val="20"/>
                <w:szCs w:val="20"/>
                <w:lang w:val="en-US" w:bidi="pt-BR"/>
              </w:rPr>
            </w:pPr>
          </w:p>
        </w:tc>
      </w:tr>
      <w:tr w:rsidR="00EF388A" w14:paraId="3E583E04"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21EA61DD" w14:textId="77777777" w:rsidR="00EF388A" w:rsidRPr="008E6298" w:rsidRDefault="003655D5">
            <w:pPr>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Fluxos de caixa das atividades operacionais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B92CD7" w14:textId="77777777" w:rsidR="00EF388A" w:rsidRPr="008E6298" w:rsidRDefault="00EF388A">
            <w:pPr>
              <w:spacing w:after="0" w:line="240" w:lineRule="auto"/>
              <w:jc w:val="right"/>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55FA0E95" w14:textId="77777777" w:rsidR="00EF388A" w:rsidRPr="008E6298" w:rsidRDefault="00EF388A">
            <w:pPr>
              <w:spacing w:after="0" w:line="240" w:lineRule="auto"/>
              <w:jc w:val="right"/>
              <w:rPr>
                <w:rFonts w:ascii="Calibri" w:eastAsia="Calibri" w:hAnsi="Calibri" w:cs="Calibri"/>
                <w:color w:val="000000"/>
                <w:sz w:val="20"/>
                <w:szCs w:val="20"/>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750E3D72" w14:textId="77777777" w:rsidR="00EF388A" w:rsidRPr="008E6298" w:rsidRDefault="00EF388A">
            <w:pPr>
              <w:spacing w:after="0" w:line="240" w:lineRule="auto"/>
              <w:rPr>
                <w:rFonts w:ascii="Calibri" w:eastAsia="Calibri" w:hAnsi="Calibri" w:cs="Calibri"/>
                <w:color w:val="000000"/>
                <w:sz w:val="20"/>
                <w:szCs w:val="20"/>
                <w:lang w:bidi="pt-BR"/>
              </w:rPr>
            </w:pPr>
          </w:p>
        </w:tc>
      </w:tr>
      <w:tr w:rsidR="00EF388A" w14:paraId="53DCB565"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tcPr>
          <w:p w14:paraId="5A50062E"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do exercício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B09EDA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56EFCCF4"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489694F1"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3C55F811" w14:textId="77777777">
        <w:trPr>
          <w:trHeight w:hRule="exact" w:val="180"/>
        </w:trPr>
        <w:tc>
          <w:tcPr>
            <w:tcW w:w="7185" w:type="dxa"/>
            <w:tcBorders>
              <w:top w:val="nil"/>
              <w:left w:val="nil"/>
              <w:bottom w:val="nil"/>
              <w:right w:val="nil"/>
              <w:tl2br w:val="nil"/>
              <w:tr2bl w:val="nil"/>
            </w:tcBorders>
            <w:shd w:val="clear" w:color="auto" w:fill="auto"/>
            <w:tcMar>
              <w:left w:w="60" w:type="dxa"/>
              <w:right w:w="60" w:type="dxa"/>
            </w:tcMar>
            <w:vAlign w:val="bottom"/>
          </w:tcPr>
          <w:p w14:paraId="5527C758"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2176B22"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775F456"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532B39D1"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760425C"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491A88A8"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Ajustes para: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F95EC3"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EB52E7E"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57C54E78"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FF7A823" w14:textId="77777777">
        <w:trPr>
          <w:trHeight w:hRule="exact" w:val="255"/>
        </w:trPr>
        <w:tc>
          <w:tcPr>
            <w:tcW w:w="7185" w:type="dxa"/>
            <w:tcBorders>
              <w:top w:val="nil"/>
              <w:left w:val="nil"/>
              <w:bottom w:val="nil"/>
              <w:right w:val="nil"/>
              <w:tl2br w:val="nil"/>
              <w:tr2bl w:val="nil"/>
            </w:tcBorders>
            <w:shd w:val="clear" w:color="auto" w:fill="auto"/>
            <w:tcMar>
              <w:left w:w="60" w:type="dxa"/>
              <w:right w:w="60" w:type="dxa"/>
            </w:tcMar>
            <w:vAlign w:val="bottom"/>
          </w:tcPr>
          <w:p w14:paraId="52DEAB6C"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e amortização</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3632C9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19</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4EB1AAD0"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10F2DC3C"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EF388A" w14:paraId="4724B006"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6AFA2559"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Encargos de arrendamento</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977B0FC"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1FCD6B85" w14:textId="77777777" w:rsidR="00EF388A" w:rsidRDefault="00EF388A">
            <w:pPr>
              <w:spacing w:after="0" w:line="240" w:lineRule="auto"/>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26A29B18"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9410248"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6581BAE2" w14:textId="77777777" w:rsidR="00EF388A" w:rsidRDefault="00EF388A">
            <w:pPr>
              <w:spacing w:after="0" w:line="240" w:lineRule="auto"/>
              <w:ind w:left="200" w:firstLine="8"/>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EB4EBD"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2A386BF3"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51920119"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1BF6E3D6"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7E017B10"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Redução (aumento) de ativos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DB1F22"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06461AD2"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4A7F97FF"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40EE47E"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698F462E"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Impostos e contribuições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8450D1"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471D304D"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45D2D3A9"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52</w:t>
            </w:r>
          </w:p>
        </w:tc>
      </w:tr>
      <w:tr w:rsidR="00EF388A" w14:paraId="1E693740"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0A609769"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9D3E42"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96A3CC6"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0BAA46C2"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7C53BDDA"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4579639F"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Aumento (redução) de passivos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EFAEA4"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20BA849"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4443E923"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02CC6580"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33A741BE"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91DF1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2127DFEE"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11C662E3"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w:t>
            </w:r>
          </w:p>
        </w:tc>
      </w:tr>
      <w:tr w:rsidR="00EF388A" w14:paraId="60786A06"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765E9A77"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Impostos e contribuições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58C590"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69FF94F"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322C16EE"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EF388A" w14:paraId="2886749B" w14:textId="77777777">
        <w:trPr>
          <w:trHeight w:hRule="exact" w:val="270"/>
        </w:trPr>
        <w:tc>
          <w:tcPr>
            <w:tcW w:w="718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883F8D"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 xml:space="preserve">    Contas a pagar com partes relacionadas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FAAFC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(464)</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356D69"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single" w:sz="4" w:space="0" w:color="000000"/>
              <w:right w:val="nil"/>
              <w:tl2br w:val="nil"/>
              <w:tr2bl w:val="nil"/>
            </w:tcBorders>
            <w:shd w:val="clear" w:color="auto" w:fill="auto"/>
            <w:tcMar>
              <w:left w:w="60" w:type="dxa"/>
              <w:right w:w="60" w:type="dxa"/>
            </w:tcMar>
            <w:vAlign w:val="bottom"/>
          </w:tcPr>
          <w:p w14:paraId="23B31702"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(82)</w:t>
            </w:r>
          </w:p>
        </w:tc>
      </w:tr>
      <w:tr w:rsidR="00EF388A" w14:paraId="1D7E0D4D" w14:textId="77777777">
        <w:trPr>
          <w:trHeight w:hRule="exact" w:val="270"/>
        </w:trPr>
        <w:tc>
          <w:tcPr>
            <w:tcW w:w="718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9341FB9"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Recursos líquidos utilizados pelas atividades operacionais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B1C5A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(1.305)</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F7D85B"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33E250"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(891)</w:t>
            </w:r>
          </w:p>
        </w:tc>
      </w:tr>
      <w:tr w:rsidR="00EF388A" w14:paraId="48893B16" w14:textId="77777777">
        <w:trPr>
          <w:trHeight w:hRule="exact" w:val="270"/>
        </w:trPr>
        <w:tc>
          <w:tcPr>
            <w:tcW w:w="7185" w:type="dxa"/>
            <w:tcBorders>
              <w:top w:val="single" w:sz="4" w:space="0" w:color="000000"/>
              <w:left w:val="nil"/>
              <w:bottom w:val="nil"/>
              <w:right w:val="nil"/>
              <w:tl2br w:val="nil"/>
              <w:tr2bl w:val="nil"/>
            </w:tcBorders>
            <w:shd w:val="clear" w:color="auto" w:fill="auto"/>
            <w:tcMar>
              <w:left w:w="60" w:type="dxa"/>
              <w:right w:w="60" w:type="dxa"/>
            </w:tcMar>
            <w:vAlign w:val="bottom"/>
          </w:tcPr>
          <w:p w14:paraId="07D10EBB"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2EC18B"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C3F8BD"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nil"/>
              <w:right w:val="nil"/>
              <w:tl2br w:val="nil"/>
              <w:tr2bl w:val="nil"/>
            </w:tcBorders>
            <w:shd w:val="clear" w:color="auto" w:fill="auto"/>
            <w:tcMar>
              <w:left w:w="60" w:type="dxa"/>
              <w:right w:w="60" w:type="dxa"/>
            </w:tcMar>
            <w:vAlign w:val="bottom"/>
          </w:tcPr>
          <w:p w14:paraId="6F2A659D"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5F6974A"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53AC88FE" w14:textId="77777777" w:rsidR="00EF388A" w:rsidRPr="008E6298" w:rsidRDefault="003655D5">
            <w:pPr>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Fluxo de caixa das atividades de investimentos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D10557D" w14:textId="77777777" w:rsidR="00EF388A" w:rsidRPr="008E6298" w:rsidRDefault="00EF388A">
            <w:pPr>
              <w:spacing w:after="0" w:line="240" w:lineRule="auto"/>
              <w:jc w:val="right"/>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6AC4E64" w14:textId="77777777" w:rsidR="00EF388A" w:rsidRPr="008E6298" w:rsidRDefault="00EF388A">
            <w:pPr>
              <w:spacing w:after="0" w:line="240" w:lineRule="auto"/>
              <w:jc w:val="right"/>
              <w:rPr>
                <w:rFonts w:ascii="Calibri" w:eastAsia="Calibri" w:hAnsi="Calibri" w:cs="Calibri"/>
                <w:color w:val="000000"/>
                <w:sz w:val="20"/>
                <w:szCs w:val="20"/>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6B480BB9" w14:textId="77777777" w:rsidR="00EF388A" w:rsidRPr="008E6298" w:rsidRDefault="00EF388A">
            <w:pPr>
              <w:spacing w:after="0" w:line="240" w:lineRule="auto"/>
              <w:jc w:val="right"/>
              <w:rPr>
                <w:rFonts w:ascii="Calibri" w:eastAsia="Calibri" w:hAnsi="Calibri" w:cs="Calibri"/>
                <w:color w:val="000000"/>
                <w:sz w:val="20"/>
                <w:szCs w:val="20"/>
                <w:lang w:bidi="pt-BR"/>
              </w:rPr>
            </w:pPr>
          </w:p>
        </w:tc>
      </w:tr>
      <w:tr w:rsidR="00EF388A" w14:paraId="58A11CEF" w14:textId="77777777">
        <w:trPr>
          <w:trHeight w:hRule="exact" w:val="280"/>
        </w:trPr>
        <w:tc>
          <w:tcPr>
            <w:tcW w:w="71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16DF0E" w14:textId="77777777" w:rsidR="00EF388A" w:rsidRDefault="003655D5">
            <w:pPr>
              <w:spacing w:after="0" w:line="240" w:lineRule="auto"/>
              <w:rPr>
                <w:rFonts w:ascii="Calibri" w:eastAsia="Calibri" w:hAnsi="Calibri" w:cs="Calibri"/>
                <w:color w:val="000000"/>
                <w:sz w:val="20"/>
                <w:szCs w:val="20"/>
                <w:lang w:val="en-US"/>
              </w:rPr>
            </w:pPr>
            <w:r w:rsidRPr="008E6298">
              <w:rPr>
                <w:rFonts w:ascii="Calibri" w:eastAsia="Calibri" w:hAnsi="Calibri" w:cs="Calibri"/>
                <w:color w:val="000000"/>
                <w:sz w:val="20"/>
                <w:szCs w:val="20"/>
              </w:rPr>
              <w:t xml:space="preserve">   </w:t>
            </w:r>
            <w:r>
              <w:rPr>
                <w:rFonts w:ascii="Calibri" w:eastAsia="Calibri" w:hAnsi="Calibri" w:cs="Calibri"/>
                <w:color w:val="000000"/>
                <w:sz w:val="20"/>
                <w:szCs w:val="20"/>
                <w:lang w:val="en-US"/>
              </w:rPr>
              <w:t>Disponibilidades - incorporação PBEN</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77E88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48.615</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1FCDEC"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2B9287"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426CB8AA" w14:textId="77777777">
        <w:trPr>
          <w:trHeight w:hRule="exact" w:val="270"/>
        </w:trPr>
        <w:tc>
          <w:tcPr>
            <w:tcW w:w="718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7DFD923"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Recursos líquidos gerados pelas atividades de investimentos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99E52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48.615</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F940BE"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35939D"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10027160" w14:textId="77777777">
        <w:trPr>
          <w:trHeight w:hRule="exact" w:val="270"/>
        </w:trPr>
        <w:tc>
          <w:tcPr>
            <w:tcW w:w="7185" w:type="dxa"/>
            <w:tcBorders>
              <w:top w:val="single" w:sz="4" w:space="0" w:color="000000"/>
              <w:left w:val="nil"/>
              <w:bottom w:val="nil"/>
              <w:right w:val="nil"/>
              <w:tl2br w:val="nil"/>
              <w:tr2bl w:val="nil"/>
            </w:tcBorders>
            <w:shd w:val="clear" w:color="auto" w:fill="auto"/>
            <w:tcMar>
              <w:left w:w="60" w:type="dxa"/>
              <w:right w:w="60" w:type="dxa"/>
            </w:tcMar>
            <w:vAlign w:val="bottom"/>
          </w:tcPr>
          <w:p w14:paraId="5FF5284C"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B17E3F1"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9089D0"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03D4AB"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14435178"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48C42DC4" w14:textId="77777777" w:rsidR="00EF388A" w:rsidRPr="008E6298" w:rsidRDefault="003655D5">
            <w:pPr>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Fluxo de caixa das atividades de financiamentos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91C9365" w14:textId="77777777" w:rsidR="00EF388A" w:rsidRPr="008E6298" w:rsidRDefault="00EF388A">
            <w:pPr>
              <w:spacing w:after="0" w:line="240" w:lineRule="auto"/>
              <w:jc w:val="right"/>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84F3F57" w14:textId="77777777" w:rsidR="00EF388A" w:rsidRPr="008E6298" w:rsidRDefault="00EF388A">
            <w:pPr>
              <w:spacing w:after="0" w:line="240" w:lineRule="auto"/>
              <w:jc w:val="right"/>
              <w:rPr>
                <w:rFonts w:ascii="Calibri" w:eastAsia="Calibri" w:hAnsi="Calibri" w:cs="Calibri"/>
                <w:color w:val="000000"/>
                <w:sz w:val="20"/>
                <w:szCs w:val="20"/>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233DC88B" w14:textId="77777777" w:rsidR="00EF388A" w:rsidRPr="008E6298" w:rsidRDefault="00EF388A">
            <w:pPr>
              <w:spacing w:after="0" w:line="240" w:lineRule="auto"/>
              <w:jc w:val="right"/>
              <w:rPr>
                <w:rFonts w:ascii="Calibri" w:eastAsia="Calibri" w:hAnsi="Calibri" w:cs="Calibri"/>
                <w:color w:val="000000"/>
                <w:sz w:val="20"/>
                <w:szCs w:val="20"/>
                <w:lang w:bidi="pt-BR"/>
              </w:rPr>
            </w:pPr>
          </w:p>
        </w:tc>
      </w:tr>
      <w:tr w:rsidR="00EF388A" w14:paraId="35970DB4" w14:textId="77777777">
        <w:trPr>
          <w:trHeight w:hRule="exact" w:val="310"/>
        </w:trPr>
        <w:tc>
          <w:tcPr>
            <w:tcW w:w="7185" w:type="dxa"/>
            <w:tcBorders>
              <w:top w:val="nil"/>
              <w:left w:val="nil"/>
              <w:bottom w:val="nil"/>
              <w:right w:val="nil"/>
              <w:tl2br w:val="nil"/>
              <w:tr2bl w:val="nil"/>
            </w:tcBorders>
            <w:shd w:val="clear" w:color="auto" w:fill="auto"/>
            <w:tcMar>
              <w:left w:w="60" w:type="dxa"/>
              <w:right w:w="60" w:type="dxa"/>
            </w:tcMar>
            <w:vAlign w:val="bottom"/>
          </w:tcPr>
          <w:p w14:paraId="75991B51"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Aumento de Capital</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DB9F182"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800</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172BE1A"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19F3B5ED"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1.200</w:t>
            </w:r>
          </w:p>
        </w:tc>
      </w:tr>
      <w:tr w:rsidR="00EF388A" w14:paraId="4E82269A" w14:textId="77777777">
        <w:trPr>
          <w:trHeight w:hRule="exact" w:val="270"/>
        </w:trPr>
        <w:tc>
          <w:tcPr>
            <w:tcW w:w="718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EF58C9A"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Recursos líquidos gerados nas atividades de financiamentos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1FE476"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800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8C47BA"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A881A4"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1.200</w:t>
            </w:r>
          </w:p>
        </w:tc>
      </w:tr>
      <w:tr w:rsidR="00EF388A" w14:paraId="39B0EAAD" w14:textId="77777777">
        <w:trPr>
          <w:trHeight w:hRule="exact" w:val="270"/>
        </w:trPr>
        <w:tc>
          <w:tcPr>
            <w:tcW w:w="71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0FBA5C" w14:textId="77777777" w:rsidR="00EF388A" w:rsidRDefault="00EF388A">
            <w:pPr>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6D4226"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8F86D7"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34DA8B"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026EDDB7" w14:textId="77777777">
        <w:trPr>
          <w:trHeight w:hRule="exact" w:val="270"/>
        </w:trPr>
        <w:tc>
          <w:tcPr>
            <w:tcW w:w="71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27C311"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Aumento de caixa e equivalentes no exercício</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73434F"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48.110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EA0943"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7227D5"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309</w:t>
            </w:r>
          </w:p>
        </w:tc>
      </w:tr>
      <w:tr w:rsidR="00EF388A" w14:paraId="66965148" w14:textId="77777777">
        <w:trPr>
          <w:trHeight w:hRule="exact" w:val="270"/>
        </w:trPr>
        <w:tc>
          <w:tcPr>
            <w:tcW w:w="718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3C65F5"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22055DB"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8A61AF"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D28071"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4FBA25AE" w14:textId="77777777">
        <w:trPr>
          <w:trHeight w:hRule="exact" w:val="270"/>
        </w:trPr>
        <w:tc>
          <w:tcPr>
            <w:tcW w:w="7185" w:type="dxa"/>
            <w:tcBorders>
              <w:top w:val="nil"/>
              <w:left w:val="nil"/>
              <w:bottom w:val="nil"/>
              <w:right w:val="nil"/>
              <w:tl2br w:val="nil"/>
              <w:tr2bl w:val="nil"/>
            </w:tcBorders>
            <w:shd w:val="clear" w:color="auto" w:fill="auto"/>
            <w:tcMar>
              <w:left w:w="60" w:type="dxa"/>
              <w:right w:w="60" w:type="dxa"/>
            </w:tcMar>
            <w:vAlign w:val="bottom"/>
          </w:tcPr>
          <w:p w14:paraId="2FB91604"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Caixa e equivalentes de caixa no início do exercício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A8E6FA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1.149</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55DDEC3"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2D37C62B"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840</w:t>
            </w:r>
          </w:p>
        </w:tc>
      </w:tr>
      <w:tr w:rsidR="00EF388A" w14:paraId="49B4CFF2" w14:textId="77777777">
        <w:trPr>
          <w:trHeight w:hRule="exact" w:val="300"/>
        </w:trPr>
        <w:tc>
          <w:tcPr>
            <w:tcW w:w="71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4457AF" w14:textId="77777777" w:rsidR="00EF388A" w:rsidRDefault="00EF388A">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E49563" w14:textId="77777777" w:rsidR="00EF388A" w:rsidRDefault="00EF388A">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43D55F"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5D989E" w14:textId="77777777" w:rsidR="00EF388A" w:rsidRDefault="00EF388A">
            <w:pPr>
              <w:spacing w:after="0" w:line="240" w:lineRule="auto"/>
              <w:jc w:val="right"/>
              <w:rPr>
                <w:rFonts w:ascii="Calibri" w:eastAsia="Calibri" w:hAnsi="Calibri" w:cs="Calibri"/>
                <w:color w:val="000000"/>
                <w:sz w:val="20"/>
                <w:szCs w:val="20"/>
                <w:lang w:val="en-US" w:bidi="pt-BR"/>
              </w:rPr>
            </w:pPr>
          </w:p>
        </w:tc>
      </w:tr>
      <w:tr w:rsidR="00EF388A" w14:paraId="5FAC149D" w14:textId="77777777">
        <w:trPr>
          <w:trHeight w:hRule="exact" w:val="300"/>
        </w:trPr>
        <w:tc>
          <w:tcPr>
            <w:tcW w:w="718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89A5BFE" w14:textId="77777777" w:rsidR="00EF388A" w:rsidRPr="008E6298" w:rsidRDefault="003655D5">
            <w:pPr>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Caixa e equivalentes de caixa no fim do exercício</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4C7FA64"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49.259</w:t>
            </w:r>
          </w:p>
        </w:tc>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6DD7D02" w14:textId="77777777" w:rsidR="00EF388A" w:rsidRDefault="00EF388A">
            <w:pPr>
              <w:spacing w:after="0" w:line="240" w:lineRule="auto"/>
              <w:jc w:val="right"/>
              <w:rPr>
                <w:rFonts w:ascii="Calibri" w:eastAsia="Calibri" w:hAnsi="Calibri" w:cs="Calibri"/>
                <w:color w:val="000000"/>
                <w:sz w:val="20"/>
                <w:szCs w:val="20"/>
                <w:lang w:val="en-US"/>
              </w:rPr>
            </w:pPr>
          </w:p>
        </w:tc>
        <w:tc>
          <w:tcPr>
            <w:tcW w:w="14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A1195CA"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1.149</w:t>
            </w:r>
          </w:p>
        </w:tc>
      </w:tr>
      <w:tr w:rsidR="00EF388A" w14:paraId="72EF5242" w14:textId="77777777">
        <w:trPr>
          <w:trHeight w:hRule="exact" w:val="270"/>
        </w:trPr>
        <w:tc>
          <w:tcPr>
            <w:tcW w:w="9975"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679FA7A5" w14:textId="77777777" w:rsidR="00EF388A" w:rsidRPr="008E6298" w:rsidRDefault="003655D5">
            <w:pPr>
              <w:spacing w:after="0" w:line="240" w:lineRule="auto"/>
              <w:rPr>
                <w:rFonts w:ascii="Calibri" w:eastAsia="Calibri" w:hAnsi="Calibri" w:cs="Calibri"/>
                <w:color w:val="000000"/>
                <w:sz w:val="16"/>
                <w:szCs w:val="20"/>
                <w:lang w:bidi="pt-BR"/>
              </w:rPr>
            </w:pPr>
            <w:r w:rsidRPr="008E6298">
              <w:rPr>
                <w:rFonts w:ascii="Calibri" w:eastAsia="Calibri" w:hAnsi="Calibri" w:cs="Calibri"/>
                <w:color w:val="000000"/>
                <w:sz w:val="16"/>
                <w:szCs w:val="20"/>
              </w:rPr>
              <w:t>As notas explicativas são parte integrante das demonstrações financeiras.</w:t>
            </w:r>
          </w:p>
        </w:tc>
      </w:tr>
      <w:tr w:rsidR="00EF388A" w14:paraId="795E480E" w14:textId="77777777">
        <w:trPr>
          <w:trHeight w:hRule="exact" w:val="260"/>
        </w:trPr>
        <w:tc>
          <w:tcPr>
            <w:tcW w:w="7185" w:type="dxa"/>
            <w:tcBorders>
              <w:top w:val="nil"/>
              <w:left w:val="nil"/>
              <w:bottom w:val="nil"/>
              <w:right w:val="nil"/>
              <w:tl2br w:val="nil"/>
              <w:tr2bl w:val="nil"/>
            </w:tcBorders>
            <w:shd w:val="clear" w:color="auto" w:fill="auto"/>
            <w:tcMar>
              <w:left w:w="60" w:type="dxa"/>
              <w:right w:w="60" w:type="dxa"/>
            </w:tcMar>
            <w:vAlign w:val="bottom"/>
          </w:tcPr>
          <w:p w14:paraId="6233AEB4" w14:textId="77777777" w:rsidR="00EF388A" w:rsidRPr="008E6298" w:rsidRDefault="00EF388A">
            <w:pPr>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C20BA0" w14:textId="77777777" w:rsidR="00EF388A" w:rsidRPr="008E6298" w:rsidRDefault="00EF388A">
            <w:pPr>
              <w:spacing w:after="0" w:line="240" w:lineRule="auto"/>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7644E9F7" w14:textId="77777777" w:rsidR="00EF388A" w:rsidRPr="008E6298" w:rsidRDefault="00EF388A">
            <w:pPr>
              <w:tabs>
                <w:tab w:val="decimal" w:pos="-174"/>
              </w:tabs>
              <w:spacing w:after="0" w:line="240" w:lineRule="auto"/>
              <w:rPr>
                <w:rFonts w:ascii="Calibri" w:eastAsia="Calibri" w:hAnsi="Calibri" w:cs="Calibri"/>
                <w:color w:val="000000"/>
                <w:sz w:val="20"/>
                <w:szCs w:val="20"/>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4CD097D9" w14:textId="77777777" w:rsidR="00EF388A" w:rsidRPr="008E6298" w:rsidRDefault="00EF388A">
            <w:pPr>
              <w:spacing w:after="0" w:line="240" w:lineRule="auto"/>
              <w:rPr>
                <w:rFonts w:ascii="Calibri" w:eastAsia="Calibri" w:hAnsi="Calibri" w:cs="Calibri"/>
                <w:color w:val="000000"/>
                <w:sz w:val="20"/>
                <w:szCs w:val="20"/>
                <w:lang w:bidi="pt-BR"/>
              </w:rPr>
            </w:pPr>
          </w:p>
        </w:tc>
      </w:tr>
      <w:tr w:rsidR="00EF388A" w14:paraId="1E2477AF" w14:textId="77777777">
        <w:trPr>
          <w:trHeight w:hRule="exact" w:val="260"/>
        </w:trPr>
        <w:tc>
          <w:tcPr>
            <w:tcW w:w="7185" w:type="dxa"/>
            <w:tcBorders>
              <w:top w:val="nil"/>
              <w:left w:val="nil"/>
              <w:bottom w:val="nil"/>
              <w:right w:val="nil"/>
              <w:tl2br w:val="nil"/>
              <w:tr2bl w:val="nil"/>
            </w:tcBorders>
            <w:shd w:val="clear" w:color="auto" w:fill="auto"/>
            <w:tcMar>
              <w:left w:w="60" w:type="dxa"/>
              <w:right w:w="60" w:type="dxa"/>
            </w:tcMar>
            <w:vAlign w:val="bottom"/>
          </w:tcPr>
          <w:p w14:paraId="30FF3454" w14:textId="77777777" w:rsidR="00EF388A" w:rsidRPr="008E6298" w:rsidRDefault="00EF388A">
            <w:pPr>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9873C14" w14:textId="77777777" w:rsidR="00EF388A" w:rsidRPr="008E6298" w:rsidRDefault="00EF388A">
            <w:pPr>
              <w:tabs>
                <w:tab w:val="decimal" w:pos="1146"/>
              </w:tabs>
              <w:spacing w:after="0" w:line="240" w:lineRule="auto"/>
              <w:rPr>
                <w:rFonts w:ascii="Calibri" w:eastAsia="Calibri" w:hAnsi="Calibri" w:cs="Calibri"/>
                <w:color w:val="000000"/>
                <w:sz w:val="20"/>
                <w:szCs w:val="20"/>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6418A2A1" w14:textId="77777777" w:rsidR="00EF388A" w:rsidRPr="008E6298" w:rsidRDefault="00EF388A">
            <w:pPr>
              <w:tabs>
                <w:tab w:val="decimal" w:pos="-174"/>
              </w:tabs>
              <w:spacing w:after="0" w:line="240" w:lineRule="auto"/>
              <w:rPr>
                <w:rFonts w:ascii="Calibri" w:eastAsia="Calibri" w:hAnsi="Calibri" w:cs="Calibri"/>
                <w:color w:val="000000"/>
                <w:sz w:val="20"/>
                <w:szCs w:val="20"/>
              </w:rPr>
            </w:pPr>
          </w:p>
        </w:tc>
        <w:tc>
          <w:tcPr>
            <w:tcW w:w="1410" w:type="dxa"/>
            <w:tcBorders>
              <w:top w:val="nil"/>
              <w:left w:val="nil"/>
              <w:bottom w:val="nil"/>
              <w:right w:val="nil"/>
              <w:tl2br w:val="nil"/>
              <w:tr2bl w:val="nil"/>
            </w:tcBorders>
            <w:shd w:val="clear" w:color="auto" w:fill="auto"/>
            <w:tcMar>
              <w:left w:w="60" w:type="dxa"/>
              <w:right w:w="60" w:type="dxa"/>
            </w:tcMar>
            <w:vAlign w:val="bottom"/>
          </w:tcPr>
          <w:p w14:paraId="2023F2C0" w14:textId="77777777" w:rsidR="00EF388A" w:rsidRPr="008E6298" w:rsidRDefault="00EF388A">
            <w:pPr>
              <w:spacing w:after="0" w:line="240" w:lineRule="auto"/>
              <w:rPr>
                <w:rFonts w:ascii="Calibri" w:eastAsia="Calibri" w:hAnsi="Calibri" w:cs="Calibri"/>
                <w:color w:val="000000"/>
                <w:sz w:val="20"/>
                <w:szCs w:val="20"/>
              </w:rPr>
            </w:pPr>
          </w:p>
        </w:tc>
      </w:tr>
      <w:bookmarkEnd w:id="42"/>
    </w:tbl>
    <w:p w14:paraId="7810366F" w14:textId="77777777" w:rsidR="00125394" w:rsidRPr="00125394" w:rsidRDefault="00125394" w:rsidP="00125394">
      <w:pPr>
        <w:spacing w:after="0" w:line="240" w:lineRule="auto"/>
        <w:rPr>
          <w:rFonts w:ascii="Calibri" w:eastAsia="Batang" w:hAnsi="Calibri" w:cs="Times New Roman"/>
          <w:sz w:val="24"/>
          <w:szCs w:val="24"/>
        </w:rPr>
        <w:sectPr w:rsidR="00125394" w:rsidRPr="00125394" w:rsidSect="00CD00CC">
          <w:headerReference w:type="even" r:id="rId58"/>
          <w:headerReference w:type="default" r:id="rId59"/>
          <w:footerReference w:type="even" r:id="rId60"/>
          <w:footerReference w:type="default" r:id="rId61"/>
          <w:headerReference w:type="first" r:id="rId62"/>
          <w:footerReference w:type="first" r:id="rId63"/>
          <w:pgSz w:w="11906" w:h="16838" w:code="9"/>
          <w:pgMar w:top="737" w:right="851" w:bottom="1134" w:left="851" w:header="567" w:footer="454" w:gutter="0"/>
          <w:cols w:space="708"/>
          <w:docGrid w:linePitch="360"/>
        </w:sectPr>
      </w:pPr>
    </w:p>
    <w:p w14:paraId="21053391" w14:textId="77777777" w:rsidR="0033195F" w:rsidRPr="00C91568" w:rsidRDefault="003655D5" w:rsidP="0033195F">
      <w:pPr>
        <w:spacing w:after="0" w:line="240" w:lineRule="auto"/>
        <w:outlineLvl w:val="0"/>
        <w:rPr>
          <w:rFonts w:ascii="Calibri" w:eastAsia="Batang" w:hAnsi="Calibri" w:cs="Times New Roman"/>
          <w:sz w:val="24"/>
          <w:szCs w:val="24"/>
        </w:rPr>
      </w:pPr>
      <w:bookmarkStart w:id="44" w:name="_Toc256000007"/>
      <w:bookmarkStart w:id="45" w:name="_DMBM_30393"/>
      <w:r>
        <w:rPr>
          <w:rFonts w:ascii="Calibri" w:eastAsia="Batang" w:hAnsi="Calibri" w:cs="Times New Roman"/>
          <w:sz w:val="24"/>
          <w:szCs w:val="24"/>
        </w:rPr>
        <w:lastRenderedPageBreak/>
        <w:t>Demonstração do Valor Adicionado</w:t>
      </w:r>
      <w:bookmarkEnd w:id="44"/>
    </w:p>
    <w:p w14:paraId="5F98033D" w14:textId="77777777" w:rsidR="008C1C43" w:rsidRPr="00C91568" w:rsidRDefault="003655D5" w:rsidP="000317EC">
      <w:pPr>
        <w:pBdr>
          <w:bottom w:val="single" w:sz="12" w:space="1" w:color="auto"/>
        </w:pBdr>
        <w:spacing w:after="0" w:line="240" w:lineRule="auto"/>
        <w:rPr>
          <w:rFonts w:ascii="Calibri" w:eastAsia="Batang" w:hAnsi="Calibri" w:cs="Times New Roman"/>
          <w:i/>
          <w:sz w:val="20"/>
          <w:szCs w:val="24"/>
        </w:rPr>
      </w:pPr>
      <w:r>
        <w:rPr>
          <w:rFonts w:ascii="Calibri" w:eastAsia="Batang" w:hAnsi="Calibri" w:cs="Times New Roman"/>
          <w:i/>
          <w:sz w:val="20"/>
          <w:szCs w:val="24"/>
        </w:rPr>
        <w:t>Exercícios findos em 31 de dezembro de 2022 e 2021 (Em milhares de reais, exceto se indicado de outra forma)</w:t>
      </w:r>
    </w:p>
    <w:p w14:paraId="65C11286"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3AF096F1" w14:textId="77777777" w:rsidR="005D1FC0" w:rsidRDefault="005D1FC0" w:rsidP="008C1C43">
      <w:pPr>
        <w:tabs>
          <w:tab w:val="left" w:pos="2475"/>
        </w:tabs>
        <w:spacing w:after="0" w:line="240" w:lineRule="auto"/>
        <w:rPr>
          <w:rFonts w:ascii="Calibri" w:eastAsia="Batang" w:hAnsi="Calibri" w:cs="Times New Roman"/>
          <w:bCs/>
          <w:sz w:val="10"/>
          <w:lang w:eastAsia="pt-BR"/>
        </w:rPr>
      </w:pPr>
    </w:p>
    <w:p w14:paraId="3ADB637C" w14:textId="77777777" w:rsidR="005D1FC0" w:rsidRDefault="005D1FC0" w:rsidP="008C1C43">
      <w:pPr>
        <w:tabs>
          <w:tab w:val="left" w:pos="2475"/>
        </w:tabs>
        <w:spacing w:after="0" w:line="240" w:lineRule="auto"/>
        <w:rPr>
          <w:rFonts w:ascii="Calibri" w:eastAsia="Batang" w:hAnsi="Calibri" w:cs="Times New Roman"/>
          <w:bCs/>
          <w:sz w:val="10"/>
          <w:lang w:eastAsia="pt-BR"/>
        </w:rPr>
      </w:pPr>
    </w:p>
    <w:p w14:paraId="0D844DEA" w14:textId="77777777" w:rsidR="005D1FC0" w:rsidRDefault="005D1FC0" w:rsidP="008C1C43">
      <w:pPr>
        <w:tabs>
          <w:tab w:val="left" w:pos="2475"/>
        </w:tabs>
        <w:spacing w:after="0" w:line="240" w:lineRule="auto"/>
        <w:rPr>
          <w:rFonts w:ascii="Calibri" w:eastAsia="Batang" w:hAnsi="Calibri" w:cs="Times New Roman"/>
          <w:bCs/>
          <w:sz w:val="10"/>
          <w:lang w:eastAsia="pt-BR"/>
        </w:rPr>
      </w:pPr>
    </w:p>
    <w:p w14:paraId="27ADB086" w14:textId="77777777" w:rsidR="005D1FC0" w:rsidRDefault="005D1FC0" w:rsidP="008C1C43">
      <w:pPr>
        <w:tabs>
          <w:tab w:val="left" w:pos="2475"/>
        </w:tabs>
        <w:spacing w:after="0" w:line="240" w:lineRule="auto"/>
        <w:rPr>
          <w:rFonts w:ascii="Calibri" w:eastAsia="Batang" w:hAnsi="Calibri" w:cs="Times New Roman"/>
          <w:bCs/>
          <w:sz w:val="10"/>
          <w:lang w:eastAsia="pt-BR"/>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020"/>
        <w:gridCol w:w="1480"/>
        <w:gridCol w:w="140"/>
        <w:gridCol w:w="1480"/>
      </w:tblGrid>
      <w:tr w:rsidR="00EF388A" w14:paraId="4A256EB5" w14:textId="77777777">
        <w:trPr>
          <w:trHeight w:hRule="exact" w:val="510"/>
        </w:trPr>
        <w:tc>
          <w:tcPr>
            <w:tcW w:w="30" w:type="dxa"/>
            <w:tcBorders>
              <w:top w:val="nil"/>
              <w:left w:val="nil"/>
              <w:bottom w:val="nil"/>
              <w:right w:val="nil"/>
              <w:tl2br w:val="nil"/>
              <w:tr2bl w:val="nil"/>
            </w:tcBorders>
            <w:shd w:val="clear" w:color="auto" w:fill="auto"/>
            <w:tcMar>
              <w:left w:w="60" w:type="dxa"/>
              <w:right w:w="60" w:type="dxa"/>
            </w:tcMar>
            <w:vAlign w:val="bottom"/>
          </w:tcPr>
          <w:p w14:paraId="4D59C617" w14:textId="77777777" w:rsidR="00EF388A" w:rsidRPr="008E6298" w:rsidRDefault="00EF388A">
            <w:pPr>
              <w:keepNext/>
              <w:spacing w:after="0" w:line="240" w:lineRule="auto"/>
              <w:rPr>
                <w:rFonts w:ascii="Calibri" w:eastAsia="Calibri" w:hAnsi="Calibri" w:cs="Calibri"/>
                <w:color w:val="000000"/>
                <w:sz w:val="20"/>
                <w:szCs w:val="20"/>
                <w:lang w:bidi="pt-BR"/>
              </w:rPr>
            </w:pPr>
            <w:bookmarkStart w:id="46" w:name="DOC_TBL00006_1_1"/>
            <w:bookmarkEnd w:id="46"/>
          </w:p>
        </w:tc>
        <w:tc>
          <w:tcPr>
            <w:tcW w:w="7125" w:type="dxa"/>
            <w:tcBorders>
              <w:top w:val="nil"/>
              <w:left w:val="nil"/>
              <w:bottom w:val="nil"/>
              <w:right w:val="nil"/>
              <w:tl2br w:val="nil"/>
              <w:tr2bl w:val="nil"/>
            </w:tcBorders>
            <w:shd w:val="clear" w:color="auto" w:fill="auto"/>
            <w:tcMar>
              <w:left w:w="60" w:type="dxa"/>
              <w:right w:w="60" w:type="dxa"/>
            </w:tcMar>
          </w:tcPr>
          <w:p w14:paraId="08115027" w14:textId="77777777" w:rsidR="00EF388A" w:rsidRPr="008E6298" w:rsidRDefault="00EF388A">
            <w:pPr>
              <w:keepNext/>
              <w:spacing w:after="0" w:line="240" w:lineRule="auto"/>
              <w:jc w:val="center"/>
              <w:rPr>
                <w:rFonts w:ascii="Calibri" w:eastAsia="Calibri" w:hAnsi="Calibri" w:cs="Calibri"/>
                <w:b/>
                <w:color w:val="000000"/>
                <w:sz w:val="20"/>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3C9BF2" w14:textId="77777777" w:rsidR="00EF388A" w:rsidRDefault="003655D5">
            <w:pPr>
              <w:keepNext/>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2022</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375A18" w14:textId="77777777" w:rsidR="00EF388A" w:rsidRDefault="00EF388A">
            <w:pPr>
              <w:keepNext/>
              <w:spacing w:after="0" w:line="240" w:lineRule="auto"/>
              <w:jc w:val="right"/>
              <w:rPr>
                <w:rFonts w:ascii="Calibri" w:eastAsia="Calibri" w:hAnsi="Calibri" w:cs="Calibri"/>
                <w:b/>
                <w:color w:val="FFFFFF"/>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8839FE" w14:textId="77777777" w:rsidR="00EF388A" w:rsidRDefault="003655D5">
            <w:pPr>
              <w:keepNext/>
              <w:spacing w:after="0" w:line="240" w:lineRule="auto"/>
              <w:jc w:val="right"/>
              <w:rPr>
                <w:rFonts w:ascii="Calibri" w:eastAsia="Calibri" w:hAnsi="Calibri" w:cs="Calibri"/>
                <w:b/>
                <w:color w:val="000000"/>
                <w:szCs w:val="20"/>
                <w:lang w:val="en-US" w:bidi="pt-BR"/>
              </w:rPr>
            </w:pPr>
            <w:r>
              <w:rPr>
                <w:rFonts w:ascii="Calibri" w:eastAsia="Calibri" w:hAnsi="Calibri" w:cs="Calibri"/>
                <w:b/>
                <w:color w:val="000000"/>
                <w:szCs w:val="20"/>
                <w:lang w:val="en-US"/>
              </w:rPr>
              <w:t>2021</w:t>
            </w:r>
          </w:p>
        </w:tc>
      </w:tr>
      <w:tr w:rsidR="00EF388A" w14:paraId="2A7B3E4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91500C1"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55CAAE46"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Insumos adquiridos de terceiros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B8C9C2E"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3C506801"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3B2B94A"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60997CE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511D189"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27A04C23"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Serviços de terceiros e outros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B95AC9C"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(914)</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480BCAF7"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7764DF6"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(837)</w:t>
            </w:r>
          </w:p>
        </w:tc>
      </w:tr>
      <w:tr w:rsidR="00EF388A" w14:paraId="6B03239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B58AB83"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13B8B063"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F5379BE"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30723535"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86FFB29"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68F3125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27A486D" w14:textId="77777777" w:rsidR="00EF388A" w:rsidRDefault="00EF388A">
            <w:pPr>
              <w:keepNext/>
              <w:spacing w:after="0" w:line="240" w:lineRule="auto"/>
              <w:rPr>
                <w:rFonts w:ascii="Calibri" w:eastAsia="Calibri" w:hAnsi="Calibri" w:cs="Calibri"/>
                <w:b/>
                <w:color w:val="000000"/>
                <w:sz w:val="20"/>
                <w:szCs w:val="20"/>
                <w:lang w:val="en-US"/>
              </w:rPr>
            </w:pPr>
          </w:p>
        </w:tc>
        <w:tc>
          <w:tcPr>
            <w:tcW w:w="712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8396A51"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Valor adicionado bruto</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B094D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(914)</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4B0020" w14:textId="77777777" w:rsidR="00EF388A" w:rsidRDefault="003655D5">
            <w:pPr>
              <w:keepNext/>
              <w:spacing w:after="0" w:line="240" w:lineRule="auto"/>
              <w:jc w:val="right"/>
              <w:rPr>
                <w:rFonts w:ascii="Calibri" w:eastAsia="Calibri" w:hAnsi="Calibri" w:cs="Calibri"/>
                <w:color w:val="FFFFFF"/>
                <w:sz w:val="20"/>
                <w:szCs w:val="20"/>
                <w:lang w:val="en-US"/>
              </w:rPr>
            </w:pPr>
            <w:r>
              <w:rPr>
                <w:rFonts w:ascii="Calibri" w:eastAsia="Calibri" w:hAnsi="Calibri" w:cs="Calibri"/>
                <w:color w:val="FFFFFF"/>
                <w:sz w:val="20"/>
                <w:szCs w:val="20"/>
                <w:lang w:val="en-US"/>
              </w:rPr>
              <w:t>‐</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50CDC6"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(837)</w:t>
            </w:r>
          </w:p>
        </w:tc>
      </w:tr>
      <w:tr w:rsidR="00EF388A" w14:paraId="1D554BB1" w14:textId="77777777">
        <w:trPr>
          <w:trHeight w:hRule="exact" w:val="150"/>
        </w:trPr>
        <w:tc>
          <w:tcPr>
            <w:tcW w:w="30" w:type="dxa"/>
            <w:tcBorders>
              <w:top w:val="nil"/>
              <w:left w:val="nil"/>
              <w:bottom w:val="nil"/>
              <w:right w:val="nil"/>
              <w:tl2br w:val="nil"/>
              <w:tr2bl w:val="nil"/>
            </w:tcBorders>
            <w:shd w:val="clear" w:color="auto" w:fill="auto"/>
            <w:tcMar>
              <w:left w:w="60" w:type="dxa"/>
              <w:right w:w="60" w:type="dxa"/>
            </w:tcMar>
            <w:vAlign w:val="bottom"/>
          </w:tcPr>
          <w:p w14:paraId="5012DB7C" w14:textId="77777777" w:rsidR="00EF388A" w:rsidRDefault="00EF388A">
            <w:pPr>
              <w:keepNext/>
              <w:spacing w:after="0" w:line="240" w:lineRule="auto"/>
              <w:rPr>
                <w:rFonts w:ascii="Calibri" w:eastAsia="Calibri" w:hAnsi="Calibri" w:cs="Calibri"/>
                <w:b/>
                <w:color w:val="000000"/>
                <w:sz w:val="20"/>
                <w:szCs w:val="20"/>
                <w:lang w:val="en-US"/>
              </w:rPr>
            </w:pPr>
          </w:p>
        </w:tc>
        <w:tc>
          <w:tcPr>
            <w:tcW w:w="7125" w:type="dxa"/>
            <w:tcBorders>
              <w:top w:val="single" w:sz="4" w:space="0" w:color="000000"/>
              <w:left w:val="nil"/>
              <w:bottom w:val="nil"/>
              <w:right w:val="nil"/>
              <w:tl2br w:val="nil"/>
              <w:tr2bl w:val="nil"/>
            </w:tcBorders>
            <w:shd w:val="clear" w:color="auto" w:fill="auto"/>
            <w:tcMar>
              <w:left w:w="60" w:type="dxa"/>
              <w:right w:w="60" w:type="dxa"/>
            </w:tcMar>
          </w:tcPr>
          <w:p w14:paraId="7E7AFC02"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F22E25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85323EB"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9593D5"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1333FDE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457BC5" w14:textId="77777777" w:rsidR="00EF388A" w:rsidRDefault="00EF388A">
            <w:pPr>
              <w:keepNext/>
              <w:spacing w:after="0" w:line="240" w:lineRule="auto"/>
              <w:rPr>
                <w:rFonts w:ascii="Calibri" w:eastAsia="Calibri" w:hAnsi="Calibri" w:cs="Calibri"/>
                <w:b/>
                <w:color w:val="000000"/>
                <w:sz w:val="20"/>
                <w:szCs w:val="20"/>
                <w:lang w:val="en-US"/>
              </w:rPr>
            </w:pPr>
          </w:p>
        </w:tc>
        <w:tc>
          <w:tcPr>
            <w:tcW w:w="7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0AA36CB"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04D7E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DB5757"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B274B5"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7786480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CA03899"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9A82079"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Valor adicionado líquido consumido pela empresa</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F2821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(914)</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75BF24" w14:textId="77777777" w:rsidR="00EF388A" w:rsidRDefault="003655D5">
            <w:pPr>
              <w:keepNext/>
              <w:spacing w:after="0" w:line="240" w:lineRule="auto"/>
              <w:jc w:val="right"/>
              <w:rPr>
                <w:rFonts w:ascii="Calibri" w:eastAsia="Calibri" w:hAnsi="Calibri" w:cs="Calibri"/>
                <w:color w:val="FFFFFF"/>
                <w:sz w:val="20"/>
                <w:szCs w:val="20"/>
                <w:lang w:val="en-US"/>
              </w:rPr>
            </w:pPr>
            <w:r>
              <w:rPr>
                <w:rFonts w:ascii="Calibri" w:eastAsia="Calibri" w:hAnsi="Calibri" w:cs="Calibri"/>
                <w:color w:val="FFFFFF"/>
                <w:sz w:val="20"/>
                <w:szCs w:val="20"/>
                <w:lang w:val="en-US"/>
              </w:rPr>
              <w:t>‐</w:t>
            </w: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329B8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(837)</w:t>
            </w:r>
          </w:p>
        </w:tc>
      </w:tr>
      <w:tr w:rsidR="00EF388A" w14:paraId="3D2A273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5867CF9"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nil"/>
              <w:right w:val="nil"/>
              <w:tl2br w:val="nil"/>
              <w:tr2bl w:val="nil"/>
            </w:tcBorders>
            <w:shd w:val="clear" w:color="auto" w:fill="auto"/>
            <w:tcMar>
              <w:left w:w="60" w:type="dxa"/>
              <w:right w:w="60" w:type="dxa"/>
            </w:tcMar>
          </w:tcPr>
          <w:p w14:paraId="43755877"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CF9863"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15C88F"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58BBF16F" w14:textId="77777777" w:rsidR="00EF388A" w:rsidRDefault="00EF388A">
            <w:pPr>
              <w:keepNext/>
              <w:tabs>
                <w:tab w:val="decimal" w:pos="1029"/>
              </w:tabs>
              <w:spacing w:after="0" w:line="240" w:lineRule="auto"/>
              <w:rPr>
                <w:rFonts w:ascii="Calibri" w:eastAsia="Calibri" w:hAnsi="Calibri" w:cs="Calibri"/>
                <w:color w:val="000000"/>
                <w:sz w:val="20"/>
                <w:szCs w:val="20"/>
                <w:lang w:val="en-US" w:bidi="pt-BR"/>
              </w:rPr>
            </w:pPr>
          </w:p>
        </w:tc>
      </w:tr>
      <w:tr w:rsidR="00EF388A" w14:paraId="52B30B4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52F0E13"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493B9F02"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Valor adicionado recebido em transferência</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F4FDABC" w14:textId="77777777" w:rsidR="00EF388A" w:rsidRPr="008E6298" w:rsidRDefault="00EF388A">
            <w:pPr>
              <w:keepNext/>
              <w:spacing w:after="0" w:line="240" w:lineRule="auto"/>
              <w:jc w:val="right"/>
              <w:rPr>
                <w:rFonts w:ascii="Calibri" w:eastAsia="Calibri" w:hAnsi="Calibri" w:cs="Calibri"/>
                <w:color w:val="000000"/>
                <w:sz w:val="20"/>
                <w:szCs w:val="20"/>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05870AF5" w14:textId="77777777" w:rsidR="00EF388A" w:rsidRPr="008E6298" w:rsidRDefault="00EF388A">
            <w:pPr>
              <w:keepNext/>
              <w:spacing w:after="0" w:line="240" w:lineRule="auto"/>
              <w:jc w:val="right"/>
              <w:rPr>
                <w:rFonts w:ascii="Calibri" w:eastAsia="Calibri" w:hAnsi="Calibri" w:cs="Calibri"/>
                <w:color w:val="FFFFFF"/>
                <w:sz w:val="20"/>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8BC165F" w14:textId="77777777" w:rsidR="00EF388A" w:rsidRPr="008E6298" w:rsidRDefault="00EF388A">
            <w:pPr>
              <w:keepNext/>
              <w:spacing w:after="0" w:line="240" w:lineRule="auto"/>
              <w:jc w:val="right"/>
              <w:rPr>
                <w:rFonts w:ascii="Calibri" w:eastAsia="Calibri" w:hAnsi="Calibri" w:cs="Calibri"/>
                <w:color w:val="000000"/>
                <w:sz w:val="20"/>
                <w:szCs w:val="20"/>
                <w:lang w:bidi="pt-BR"/>
              </w:rPr>
            </w:pPr>
          </w:p>
        </w:tc>
      </w:tr>
      <w:tr w:rsidR="00EF388A" w14:paraId="5DCC525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9C4C204" w14:textId="77777777" w:rsidR="00EF388A" w:rsidRPr="008E6298" w:rsidRDefault="00EF388A">
            <w:pPr>
              <w:keepNext/>
              <w:spacing w:after="0" w:line="240" w:lineRule="auto"/>
              <w:rPr>
                <w:rFonts w:ascii="Calibri" w:eastAsia="Calibri" w:hAnsi="Calibri" w:cs="Calibri"/>
                <w:color w:val="000000"/>
                <w:sz w:val="20"/>
                <w:szCs w:val="20"/>
              </w:rPr>
            </w:pPr>
          </w:p>
        </w:tc>
        <w:tc>
          <w:tcPr>
            <w:tcW w:w="7125" w:type="dxa"/>
            <w:tcBorders>
              <w:top w:val="nil"/>
              <w:left w:val="nil"/>
              <w:bottom w:val="single" w:sz="4" w:space="0" w:color="000000"/>
              <w:right w:val="nil"/>
              <w:tl2br w:val="nil"/>
              <w:tr2bl w:val="nil"/>
            </w:tcBorders>
            <w:shd w:val="clear" w:color="auto" w:fill="auto"/>
            <w:tcMar>
              <w:left w:w="60" w:type="dxa"/>
              <w:right w:w="60" w:type="dxa"/>
            </w:tcMar>
          </w:tcPr>
          <w:p w14:paraId="4C53ECC4"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Receitas financeiras - inclui variações monetárias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AF08D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105</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37F25687"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EE44A5"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25</w:t>
            </w:r>
          </w:p>
        </w:tc>
      </w:tr>
      <w:tr w:rsidR="00EF388A" w14:paraId="02DF5CF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27FE319"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F37E37C"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1F0F1A"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931703"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E69B44"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47D96C2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DFF3538"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52A980FC"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Valor adicionado (consumido) a distribuir</w:t>
            </w:r>
          </w:p>
        </w:tc>
        <w:tc>
          <w:tcPr>
            <w:tcW w:w="150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BC613A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(809)</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8EC8174"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42EF0D1"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(812)</w:t>
            </w:r>
          </w:p>
        </w:tc>
      </w:tr>
      <w:tr w:rsidR="00EF388A" w14:paraId="0995C66F"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7B17C3B3"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nil"/>
              <w:right w:val="nil"/>
              <w:tl2br w:val="nil"/>
              <w:tr2bl w:val="nil"/>
            </w:tcBorders>
            <w:shd w:val="clear" w:color="auto" w:fill="auto"/>
            <w:tcMar>
              <w:left w:w="60" w:type="dxa"/>
              <w:right w:w="60" w:type="dxa"/>
            </w:tcMar>
          </w:tcPr>
          <w:p w14:paraId="59BBA38F"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7E96C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96AB3AC"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7B987C"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3417C57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EA4DB1"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24B35013"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Distribuição do valor consumido</w:t>
            </w:r>
          </w:p>
        </w:tc>
        <w:tc>
          <w:tcPr>
            <w:tcW w:w="1500" w:type="dxa"/>
            <w:tcBorders>
              <w:top w:val="nil"/>
              <w:left w:val="nil"/>
              <w:bottom w:val="nil"/>
              <w:right w:val="nil"/>
              <w:tl2br w:val="nil"/>
              <w:tr2bl w:val="nil"/>
            </w:tcBorders>
            <w:shd w:val="clear" w:color="auto" w:fill="auto"/>
            <w:tcMar>
              <w:left w:w="60" w:type="dxa"/>
              <w:right w:w="60" w:type="dxa"/>
            </w:tcMar>
          </w:tcPr>
          <w:p w14:paraId="0E13BB67" w14:textId="77777777" w:rsidR="00EF388A" w:rsidRDefault="00EF388A">
            <w:pPr>
              <w:keepNext/>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2609115F" w14:textId="77777777" w:rsidR="00EF388A" w:rsidRDefault="00EF388A">
            <w:pPr>
              <w:keepNext/>
              <w:spacing w:after="0" w:line="240" w:lineRule="auto"/>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tcPr>
          <w:p w14:paraId="44EC30C5" w14:textId="77777777" w:rsidR="00EF388A" w:rsidRDefault="00EF388A">
            <w:pPr>
              <w:keepNext/>
              <w:spacing w:after="0" w:line="240" w:lineRule="auto"/>
              <w:rPr>
                <w:rFonts w:ascii="Calibri" w:eastAsia="Calibri" w:hAnsi="Calibri" w:cs="Calibri"/>
                <w:color w:val="000000"/>
                <w:sz w:val="20"/>
                <w:szCs w:val="20"/>
                <w:lang w:val="en-US" w:bidi="pt-BR"/>
              </w:rPr>
            </w:pPr>
          </w:p>
        </w:tc>
      </w:tr>
      <w:tr w:rsidR="00EF388A" w14:paraId="49EAF4DC" w14:textId="77777777">
        <w:trPr>
          <w:trHeight w:hRule="exact" w:val="225"/>
        </w:trPr>
        <w:tc>
          <w:tcPr>
            <w:tcW w:w="30" w:type="dxa"/>
            <w:tcBorders>
              <w:top w:val="nil"/>
              <w:left w:val="nil"/>
              <w:bottom w:val="nil"/>
              <w:right w:val="nil"/>
              <w:tl2br w:val="nil"/>
              <w:tr2bl w:val="nil"/>
            </w:tcBorders>
            <w:shd w:val="clear" w:color="auto" w:fill="auto"/>
            <w:tcMar>
              <w:left w:w="60" w:type="dxa"/>
              <w:right w:w="60" w:type="dxa"/>
            </w:tcMar>
            <w:vAlign w:val="bottom"/>
          </w:tcPr>
          <w:p w14:paraId="0EFE4BA8"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4CA92A12" w14:textId="77777777" w:rsidR="00EF388A" w:rsidRDefault="00EF388A">
            <w:pPr>
              <w:keepNext/>
              <w:spacing w:after="0" w:line="240" w:lineRule="auto"/>
              <w:rPr>
                <w:rFonts w:ascii="Calibri" w:eastAsia="Calibri" w:hAnsi="Calibri" w:cs="Calibri"/>
                <w:b/>
                <w:color w:val="000000"/>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tcPr>
          <w:p w14:paraId="10BFDDAB" w14:textId="77777777" w:rsidR="00EF388A" w:rsidRDefault="00EF388A">
            <w:pPr>
              <w:keepNext/>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2BA79687" w14:textId="77777777" w:rsidR="00EF388A" w:rsidRDefault="00EF388A">
            <w:pPr>
              <w:keepNext/>
              <w:spacing w:after="0" w:line="240" w:lineRule="auto"/>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tcPr>
          <w:p w14:paraId="574695BA" w14:textId="77777777" w:rsidR="00EF388A" w:rsidRDefault="00EF388A">
            <w:pPr>
              <w:keepNext/>
              <w:spacing w:after="0" w:line="240" w:lineRule="auto"/>
              <w:rPr>
                <w:rFonts w:ascii="Calibri" w:eastAsia="Calibri" w:hAnsi="Calibri" w:cs="Calibri"/>
                <w:color w:val="000000"/>
                <w:sz w:val="20"/>
                <w:szCs w:val="20"/>
                <w:lang w:val="en-US" w:bidi="pt-BR"/>
              </w:rPr>
            </w:pPr>
          </w:p>
        </w:tc>
      </w:tr>
      <w:tr w:rsidR="00EF388A" w14:paraId="1161A31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5C0722A"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52E891B8"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Tributos</w:t>
            </w:r>
          </w:p>
        </w:tc>
        <w:tc>
          <w:tcPr>
            <w:tcW w:w="1500" w:type="dxa"/>
            <w:tcBorders>
              <w:top w:val="nil"/>
              <w:left w:val="nil"/>
              <w:bottom w:val="nil"/>
              <w:right w:val="nil"/>
              <w:tl2br w:val="nil"/>
              <w:tr2bl w:val="nil"/>
            </w:tcBorders>
            <w:shd w:val="clear" w:color="auto" w:fill="auto"/>
            <w:tcMar>
              <w:left w:w="60" w:type="dxa"/>
              <w:right w:w="60" w:type="dxa"/>
            </w:tcMar>
          </w:tcPr>
          <w:p w14:paraId="3F2B1F3A" w14:textId="77777777" w:rsidR="00EF388A" w:rsidRDefault="00EF388A">
            <w:pPr>
              <w:keepNext/>
              <w:spacing w:after="0" w:line="240" w:lineRule="auto"/>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tcPr>
          <w:p w14:paraId="7459D6AC" w14:textId="77777777" w:rsidR="00EF388A" w:rsidRDefault="00EF388A">
            <w:pPr>
              <w:keepNext/>
              <w:spacing w:after="0" w:line="240" w:lineRule="auto"/>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tcPr>
          <w:p w14:paraId="358D8630" w14:textId="77777777" w:rsidR="00EF388A" w:rsidRDefault="00EF388A">
            <w:pPr>
              <w:keepNext/>
              <w:spacing w:after="0" w:line="240" w:lineRule="auto"/>
              <w:rPr>
                <w:rFonts w:ascii="Calibri" w:eastAsia="Calibri" w:hAnsi="Calibri" w:cs="Calibri"/>
                <w:color w:val="000000"/>
                <w:sz w:val="20"/>
                <w:szCs w:val="20"/>
                <w:lang w:val="en-US" w:bidi="pt-BR"/>
              </w:rPr>
            </w:pPr>
          </w:p>
        </w:tc>
      </w:tr>
      <w:tr w:rsidR="00EF388A" w14:paraId="4ACCA29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9BAD0BE"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single" w:sz="4" w:space="0" w:color="000000"/>
              <w:right w:val="nil"/>
              <w:tl2br w:val="nil"/>
              <w:tr2bl w:val="nil"/>
            </w:tcBorders>
            <w:shd w:val="clear" w:color="auto" w:fill="auto"/>
            <w:tcMar>
              <w:left w:w="60" w:type="dxa"/>
              <w:right w:w="60" w:type="dxa"/>
            </w:tcMar>
          </w:tcPr>
          <w:p w14:paraId="3EE700FC"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Federais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1D95F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6D0F1D70"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E9436D"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w:t>
            </w:r>
          </w:p>
        </w:tc>
      </w:tr>
      <w:tr w:rsidR="00EF388A" w14:paraId="4E17A62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78717CF"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04A93193"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9DF91EB"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40EDC315"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C61C6E1"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12</w:t>
            </w:r>
          </w:p>
        </w:tc>
      </w:tr>
      <w:tr w:rsidR="00EF388A" w14:paraId="4DCE737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C4E7FFB"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vAlign w:val="bottom"/>
          </w:tcPr>
          <w:p w14:paraId="6A90C182"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Instituições financeiras e fornecedores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E5C85D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4E87A5B4"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4ECDC5B"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0C21FC9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4305EFF"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single" w:sz="4" w:space="0" w:color="000000"/>
              <w:right w:val="nil"/>
              <w:tl2br w:val="nil"/>
              <w:tr2bl w:val="nil"/>
            </w:tcBorders>
            <w:shd w:val="clear" w:color="auto" w:fill="auto"/>
            <w:tcMar>
              <w:left w:w="60" w:type="dxa"/>
              <w:right w:w="60" w:type="dxa"/>
            </w:tcMar>
          </w:tcPr>
          <w:p w14:paraId="4EB90A0B"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Juros e variações monetárias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C324AF"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52</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8631B7F"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22D3BF"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45</w:t>
            </w:r>
          </w:p>
        </w:tc>
      </w:tr>
      <w:tr w:rsidR="00EF388A" w14:paraId="30E4046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EE2E04E"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nil"/>
              <w:right w:val="nil"/>
              <w:tl2br w:val="nil"/>
              <w:tr2bl w:val="nil"/>
            </w:tcBorders>
            <w:shd w:val="clear" w:color="auto" w:fill="auto"/>
            <w:tcMar>
              <w:left w:w="60" w:type="dxa"/>
              <w:right w:w="60" w:type="dxa"/>
            </w:tcMar>
          </w:tcPr>
          <w:p w14:paraId="30C3C875" w14:textId="77777777" w:rsidR="00EF388A" w:rsidRDefault="00EF388A">
            <w:pPr>
              <w:keepNext/>
              <w:spacing w:after="0" w:line="240" w:lineRule="auto"/>
              <w:rPr>
                <w:rFonts w:ascii="Calibri" w:eastAsia="Calibri" w:hAnsi="Calibri" w:cs="Calibri"/>
                <w:b/>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EE0C3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52</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4578069"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E5FB3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45</w:t>
            </w:r>
          </w:p>
        </w:tc>
      </w:tr>
      <w:tr w:rsidR="00EF388A" w14:paraId="21BC998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68930C4"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nil"/>
              <w:right w:val="nil"/>
              <w:tl2br w:val="nil"/>
              <w:tr2bl w:val="nil"/>
            </w:tcBorders>
            <w:shd w:val="clear" w:color="auto" w:fill="auto"/>
            <w:tcMar>
              <w:left w:w="60" w:type="dxa"/>
              <w:right w:w="60" w:type="dxa"/>
            </w:tcMar>
          </w:tcPr>
          <w:p w14:paraId="4820B122"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Acionistas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9384EB4"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703011B3"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F23F6B6"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0015E0E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B5AC228"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single" w:sz="4" w:space="0" w:color="000000"/>
              <w:right w:val="nil"/>
              <w:tl2br w:val="nil"/>
              <w:tr2bl w:val="nil"/>
            </w:tcBorders>
            <w:shd w:val="clear" w:color="auto" w:fill="auto"/>
            <w:tcMar>
              <w:left w:w="60" w:type="dxa"/>
              <w:right w:w="60" w:type="dxa"/>
            </w:tcMar>
          </w:tcPr>
          <w:p w14:paraId="43D76ADF"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Prejuízos retidos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2BCDE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869EB6"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8381C2"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4E76F1E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2627182"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5A975C5"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18037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4A0B02"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94FB3B"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15CFB4E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42BA0AF" w14:textId="77777777" w:rsidR="00EF388A" w:rsidRDefault="00EF388A">
            <w:pPr>
              <w:keepNext/>
              <w:spacing w:after="0" w:line="240" w:lineRule="auto"/>
              <w:rPr>
                <w:rFonts w:ascii="Calibri" w:eastAsia="Calibri" w:hAnsi="Calibri" w:cs="Calibri"/>
                <w:color w:val="000000"/>
                <w:sz w:val="20"/>
                <w:szCs w:val="20"/>
                <w:lang w:val="en-US"/>
              </w:rPr>
            </w:pPr>
          </w:p>
        </w:tc>
        <w:tc>
          <w:tcPr>
            <w:tcW w:w="7125" w:type="dxa"/>
            <w:tcBorders>
              <w:top w:val="nil"/>
              <w:left w:val="nil"/>
              <w:bottom w:val="single" w:sz="4" w:space="0" w:color="000000"/>
              <w:right w:val="nil"/>
              <w:tl2br w:val="nil"/>
              <w:tr2bl w:val="nil"/>
            </w:tcBorders>
            <w:shd w:val="clear" w:color="auto" w:fill="auto"/>
            <w:tcMar>
              <w:left w:w="60" w:type="dxa"/>
              <w:right w:w="60" w:type="dxa"/>
            </w:tcMar>
          </w:tcPr>
          <w:p w14:paraId="58C02B05" w14:textId="77777777" w:rsidR="00EF388A" w:rsidRDefault="00EF388A">
            <w:pPr>
              <w:keepNext/>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3F49AA"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9F9D959"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13F5F6"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5ABF0EC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C5C209D" w14:textId="77777777" w:rsidR="00EF388A" w:rsidRDefault="00EF388A">
            <w:pPr>
              <w:keepNext/>
              <w:spacing w:after="0" w:line="240" w:lineRule="auto"/>
              <w:rPr>
                <w:rFonts w:ascii="Calibri" w:eastAsia="Calibri" w:hAnsi="Calibri" w:cs="Calibri"/>
                <w:b/>
                <w:color w:val="000000"/>
                <w:sz w:val="20"/>
                <w:szCs w:val="20"/>
                <w:lang w:val="en-US"/>
              </w:rPr>
            </w:pPr>
          </w:p>
        </w:tc>
        <w:tc>
          <w:tcPr>
            <w:tcW w:w="71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55C1C4C"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Valor adicionado (consumido) distribuído</w:t>
            </w:r>
          </w:p>
        </w:tc>
        <w:tc>
          <w:tcPr>
            <w:tcW w:w="150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9B673B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(809)</w:t>
            </w:r>
          </w:p>
        </w:tc>
        <w:tc>
          <w:tcPr>
            <w:tcW w:w="10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78200BA"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50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162EA30"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(812)</w:t>
            </w:r>
          </w:p>
        </w:tc>
      </w:tr>
      <w:tr w:rsidR="00EF388A" w14:paraId="65C33A1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EA6ABE0" w14:textId="77777777" w:rsidR="00EF388A" w:rsidRDefault="00EF388A">
            <w:pPr>
              <w:keepNext/>
              <w:spacing w:after="0" w:line="240" w:lineRule="auto"/>
              <w:rPr>
                <w:rFonts w:ascii="Calibri" w:eastAsia="Calibri" w:hAnsi="Calibri" w:cs="Calibri"/>
                <w:color w:val="000000"/>
                <w:sz w:val="20"/>
                <w:szCs w:val="20"/>
                <w:lang w:val="en-US"/>
              </w:rPr>
            </w:pPr>
          </w:p>
        </w:tc>
        <w:tc>
          <w:tcPr>
            <w:tcW w:w="1023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0B1CAA70" w14:textId="77777777" w:rsidR="00EF388A" w:rsidRPr="008E6298" w:rsidRDefault="003655D5">
            <w:pPr>
              <w:keepNext/>
              <w:spacing w:after="0" w:line="240" w:lineRule="auto"/>
              <w:rPr>
                <w:rFonts w:ascii="Calibri" w:eastAsia="Calibri" w:hAnsi="Calibri" w:cs="Calibri"/>
                <w:color w:val="000000"/>
                <w:sz w:val="16"/>
                <w:szCs w:val="20"/>
              </w:rPr>
            </w:pPr>
            <w:r w:rsidRPr="008E6298">
              <w:rPr>
                <w:rFonts w:ascii="Calibri" w:eastAsia="Calibri" w:hAnsi="Calibri" w:cs="Calibri"/>
                <w:color w:val="000000"/>
                <w:sz w:val="16"/>
                <w:szCs w:val="20"/>
              </w:rPr>
              <w:t>As notas explicativas são parte integrante das demonstrações financeiras.</w:t>
            </w:r>
          </w:p>
        </w:tc>
      </w:tr>
    </w:tbl>
    <w:p w14:paraId="0D9969EB" w14:textId="77777777" w:rsidR="005D1FC0" w:rsidRDefault="005D1FC0" w:rsidP="00C9694B">
      <w:pPr>
        <w:keepNext/>
        <w:widowControl w:val="0"/>
        <w:spacing w:after="0" w:line="240" w:lineRule="auto"/>
        <w:jc w:val="both"/>
        <w:rPr>
          <w:rFonts w:ascii="Calibri" w:eastAsia="Times New Roman" w:hAnsi="Calibri" w:cs="Times New Roman"/>
          <w:b/>
          <w:color w:val="FF0000"/>
          <w:sz w:val="6"/>
          <w:szCs w:val="6"/>
          <w:lang w:eastAsia="pt-BR"/>
        </w:rPr>
      </w:pPr>
    </w:p>
    <w:bookmarkEnd w:id="45"/>
    <w:p w14:paraId="518107C1" w14:textId="77777777" w:rsidR="00C9694B" w:rsidRPr="00C9694B" w:rsidRDefault="00C9694B" w:rsidP="00C9694B">
      <w:pPr>
        <w:widowControl w:val="0"/>
        <w:spacing w:line="240" w:lineRule="auto"/>
        <w:rPr>
          <w:rFonts w:ascii="Calibri" w:eastAsia="Times New Roman" w:hAnsi="Calibri" w:cs="Times New Roman"/>
          <w:b/>
          <w:color w:val="548DD4"/>
          <w:sz w:val="6"/>
          <w:szCs w:val="6"/>
          <w:lang w:eastAsia="pt-BR"/>
        </w:rPr>
        <w:sectPr w:rsidR="00C9694B" w:rsidRPr="00C9694B" w:rsidSect="00CD00CC">
          <w:headerReference w:type="even" r:id="rId64"/>
          <w:headerReference w:type="default" r:id="rId65"/>
          <w:footerReference w:type="even" r:id="rId66"/>
          <w:footerReference w:type="default" r:id="rId67"/>
          <w:headerReference w:type="first" r:id="rId68"/>
          <w:footerReference w:type="first" r:id="rId69"/>
          <w:pgSz w:w="11906" w:h="16838" w:code="9"/>
          <w:pgMar w:top="737" w:right="851" w:bottom="1134" w:left="851" w:header="567" w:footer="454" w:gutter="0"/>
          <w:cols w:space="708"/>
          <w:docGrid w:linePitch="360"/>
        </w:sectPr>
      </w:pPr>
    </w:p>
    <w:p w14:paraId="5E135778" w14:textId="77777777" w:rsidR="00CD00CC" w:rsidRPr="00556B04" w:rsidRDefault="003655D5" w:rsidP="00CD00CC">
      <w:pPr>
        <w:spacing w:after="0" w:line="240" w:lineRule="auto"/>
        <w:outlineLvl w:val="0"/>
        <w:rPr>
          <w:rFonts w:ascii="Calibri" w:eastAsia="Batang" w:hAnsi="Calibri" w:cs="Times New Roman"/>
          <w:sz w:val="24"/>
          <w:szCs w:val="24"/>
        </w:rPr>
      </w:pPr>
      <w:bookmarkStart w:id="47" w:name="_Toc397616154"/>
      <w:bookmarkStart w:id="48" w:name="_Toc256000008"/>
      <w:bookmarkStart w:id="49" w:name="_DMBM_30399"/>
      <w:r w:rsidRPr="00556B04">
        <w:rPr>
          <w:rFonts w:ascii="Calibri" w:eastAsia="Batang" w:hAnsi="Calibri" w:cs="Times New Roman"/>
          <w:sz w:val="24"/>
          <w:szCs w:val="24"/>
        </w:rPr>
        <w:lastRenderedPageBreak/>
        <w:t>Not</w:t>
      </w:r>
      <w:r w:rsidR="00DC63FD" w:rsidRPr="00556B04">
        <w:rPr>
          <w:rFonts w:ascii="Calibri" w:eastAsia="Batang" w:hAnsi="Calibri" w:cs="Times New Roman"/>
          <w:sz w:val="24"/>
          <w:szCs w:val="24"/>
        </w:rPr>
        <w:t>a</w:t>
      </w:r>
      <w:r w:rsidRPr="00556B04">
        <w:rPr>
          <w:rFonts w:ascii="Calibri" w:eastAsia="Batang" w:hAnsi="Calibri" w:cs="Times New Roman"/>
          <w:sz w:val="24"/>
          <w:szCs w:val="24"/>
        </w:rPr>
        <w:t>s</w:t>
      </w:r>
      <w:bookmarkEnd w:id="47"/>
      <w:r w:rsidR="00DC63FD" w:rsidRPr="00556B04">
        <w:rPr>
          <w:rFonts w:ascii="Calibri" w:eastAsia="Batang" w:hAnsi="Calibri" w:cs="Times New Roman"/>
          <w:sz w:val="24"/>
          <w:szCs w:val="24"/>
        </w:rPr>
        <w:t xml:space="preserve"> explicativas</w:t>
      </w:r>
      <w:r>
        <w:rPr>
          <w:rFonts w:ascii="Calibri" w:eastAsia="Batang" w:hAnsi="Calibri" w:cs="Times New Roman"/>
          <w:sz w:val="24"/>
          <w:szCs w:val="24"/>
        </w:rPr>
        <w:t xml:space="preserve"> às demonstrações financeiras findas em 31 de dezembro de 2022 e 2021</w:t>
      </w:r>
      <w:bookmarkEnd w:id="48"/>
    </w:p>
    <w:p w14:paraId="270F8710" w14:textId="77777777" w:rsidR="008C1C43" w:rsidRPr="00556B04" w:rsidRDefault="003655D5" w:rsidP="008C1C43">
      <w:pPr>
        <w:pBdr>
          <w:bottom w:val="single" w:sz="12" w:space="1" w:color="auto"/>
        </w:pBdr>
        <w:spacing w:after="0" w:line="240" w:lineRule="auto"/>
        <w:rPr>
          <w:rFonts w:ascii="Calibri" w:eastAsia="Batang" w:hAnsi="Calibri" w:cs="Times New Roman"/>
          <w:i/>
          <w:sz w:val="20"/>
          <w:szCs w:val="24"/>
        </w:rPr>
      </w:pPr>
      <w:r w:rsidRPr="00556B04">
        <w:rPr>
          <w:rFonts w:ascii="Calibri" w:eastAsia="Batang" w:hAnsi="Calibri" w:cs="Times New Roman"/>
          <w:i/>
          <w:sz w:val="20"/>
          <w:szCs w:val="24"/>
        </w:rPr>
        <w:t>(Em milh</w:t>
      </w:r>
      <w:r w:rsidR="00556B04">
        <w:rPr>
          <w:rFonts w:ascii="Calibri" w:eastAsia="Batang" w:hAnsi="Calibri" w:cs="Times New Roman"/>
          <w:i/>
          <w:sz w:val="20"/>
          <w:szCs w:val="24"/>
        </w:rPr>
        <w:t>ar</w:t>
      </w:r>
      <w:r w:rsidRPr="00556B04">
        <w:rPr>
          <w:rFonts w:ascii="Calibri" w:eastAsia="Batang" w:hAnsi="Calibri" w:cs="Times New Roman"/>
          <w:i/>
          <w:sz w:val="20"/>
          <w:szCs w:val="24"/>
        </w:rPr>
        <w:t xml:space="preserve">es de reais, exceto </w:t>
      </w:r>
      <w:r>
        <w:rPr>
          <w:rFonts w:ascii="Calibri" w:eastAsia="Batang" w:hAnsi="Calibri" w:cs="Times New Roman"/>
          <w:i/>
          <w:sz w:val="20"/>
          <w:szCs w:val="24"/>
        </w:rPr>
        <w:t>se</w:t>
      </w:r>
      <w:r w:rsidRPr="00556B04">
        <w:rPr>
          <w:rFonts w:ascii="Calibri" w:eastAsia="Batang" w:hAnsi="Calibri" w:cs="Times New Roman"/>
          <w:i/>
          <w:sz w:val="20"/>
          <w:szCs w:val="24"/>
        </w:rPr>
        <w:t xml:space="preserve"> indicado </w:t>
      </w:r>
      <w:r w:rsidR="00DA1F27">
        <w:rPr>
          <w:rFonts w:ascii="Calibri" w:eastAsia="Batang" w:hAnsi="Calibri" w:cs="Times New Roman"/>
          <w:i/>
          <w:sz w:val="20"/>
          <w:szCs w:val="24"/>
        </w:rPr>
        <w:t>de outra forma</w:t>
      </w:r>
      <w:r w:rsidRPr="00556B04">
        <w:rPr>
          <w:rFonts w:ascii="Calibri" w:eastAsia="Batang" w:hAnsi="Calibri" w:cs="Times New Roman"/>
          <w:i/>
          <w:sz w:val="20"/>
          <w:szCs w:val="24"/>
        </w:rPr>
        <w:t>)</w:t>
      </w:r>
    </w:p>
    <w:p w14:paraId="19BD3CF1" w14:textId="77777777" w:rsidR="008C1C43" w:rsidRPr="00556B04" w:rsidRDefault="008C1C43" w:rsidP="008C1C43">
      <w:pPr>
        <w:tabs>
          <w:tab w:val="left" w:pos="2475"/>
        </w:tabs>
        <w:spacing w:after="0" w:line="240" w:lineRule="auto"/>
        <w:rPr>
          <w:rFonts w:ascii="Calibri" w:eastAsia="Batang" w:hAnsi="Calibri" w:cs="Times New Roman"/>
          <w:bCs/>
          <w:sz w:val="10"/>
          <w:lang w:eastAsia="pt-BR"/>
        </w:rPr>
      </w:pPr>
    </w:p>
    <w:bookmarkEnd w:id="49"/>
    <w:p w14:paraId="09C05170" w14:textId="77777777" w:rsidR="006D6AC2" w:rsidRDefault="006D6AC2" w:rsidP="008C1C43">
      <w:pPr>
        <w:tabs>
          <w:tab w:val="left" w:pos="2475"/>
        </w:tabs>
        <w:spacing w:after="0" w:line="240" w:lineRule="auto"/>
        <w:rPr>
          <w:rFonts w:ascii="Calibri" w:eastAsia="Batang" w:hAnsi="Calibri" w:cs="Times New Roman"/>
          <w:bCs/>
          <w:sz w:val="10"/>
          <w:lang w:eastAsia="pt-BR"/>
        </w:rPr>
      </w:pPr>
    </w:p>
    <w:p w14:paraId="682BBFDC" w14:textId="77777777" w:rsidR="00564DA8" w:rsidRDefault="00564DA8" w:rsidP="008C1C43">
      <w:pPr>
        <w:tabs>
          <w:tab w:val="left" w:pos="2475"/>
        </w:tabs>
        <w:spacing w:after="0" w:line="240" w:lineRule="auto"/>
        <w:rPr>
          <w:rFonts w:ascii="Calibri" w:eastAsia="Batang" w:hAnsi="Calibri" w:cs="Times New Roman"/>
          <w:bCs/>
          <w:sz w:val="10"/>
          <w:lang w:eastAsia="pt-BR"/>
        </w:rPr>
      </w:pPr>
    </w:p>
    <w:p w14:paraId="0BD7B203" w14:textId="3200EA5D" w:rsidR="00564DA8" w:rsidRDefault="00564DA8" w:rsidP="008C1C43">
      <w:pPr>
        <w:tabs>
          <w:tab w:val="left" w:pos="2475"/>
        </w:tabs>
        <w:spacing w:after="0" w:line="240" w:lineRule="auto"/>
        <w:rPr>
          <w:rFonts w:ascii="Calibri" w:eastAsia="Batang" w:hAnsi="Calibri" w:cs="Times New Roman"/>
          <w:bCs/>
          <w:sz w:val="10"/>
          <w:lang w:eastAsia="pt-BR"/>
        </w:rPr>
        <w:sectPr w:rsidR="00564DA8" w:rsidSect="00CD00CC">
          <w:headerReference w:type="even" r:id="rId70"/>
          <w:headerReference w:type="default" r:id="rId71"/>
          <w:footerReference w:type="even" r:id="rId72"/>
          <w:footerReference w:type="default" r:id="rId73"/>
          <w:headerReference w:type="first" r:id="rId74"/>
          <w:footerReference w:type="first" r:id="rId75"/>
          <w:pgSz w:w="11906" w:h="16838" w:code="9"/>
          <w:pgMar w:top="737" w:right="851" w:bottom="1134" w:left="851" w:header="567" w:footer="454" w:gutter="0"/>
          <w:cols w:space="708"/>
          <w:docGrid w:linePitch="360"/>
        </w:sectPr>
      </w:pPr>
    </w:p>
    <w:p w14:paraId="6CD4C300" w14:textId="77777777" w:rsidR="00EC797D" w:rsidRDefault="003655D5" w:rsidP="00EC797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0" w:name="_Toc256000012"/>
      <w:bookmarkStart w:id="51" w:name="_DMBM_30414"/>
      <w:r>
        <w:rPr>
          <w:rFonts w:ascii="Calibri" w:eastAsia="Batang" w:hAnsi="Calibri" w:cs="Calibri"/>
          <w:b/>
          <w:sz w:val="26"/>
          <w:szCs w:val="26"/>
          <w:lang w:eastAsia="pt-BR"/>
        </w:rPr>
        <w:t>A Companhia e suas operações</w:t>
      </w:r>
      <w:bookmarkEnd w:id="50"/>
      <w:r>
        <w:rPr>
          <w:rFonts w:ascii="Calibri" w:eastAsia="Batang" w:hAnsi="Calibri" w:cs="Calibri"/>
          <w:b/>
          <w:sz w:val="26"/>
          <w:szCs w:val="26"/>
          <w:lang w:eastAsia="pt-BR"/>
        </w:rPr>
        <w:t xml:space="preserve"> </w:t>
      </w:r>
    </w:p>
    <w:p w14:paraId="3949D3C2" w14:textId="77777777" w:rsidR="005A0433" w:rsidRDefault="003655D5" w:rsidP="005A0433">
      <w:pPr>
        <w:keepLines/>
        <w:autoSpaceDE w:val="0"/>
        <w:autoSpaceDN w:val="0"/>
        <w:adjustRightInd w:val="0"/>
        <w:spacing w:after="240" w:line="240" w:lineRule="auto"/>
        <w:jc w:val="both"/>
        <w:rPr>
          <w:rFonts w:ascii="Calibri" w:eastAsia="Batang" w:hAnsi="Calibri" w:cs="Calibri"/>
          <w:lang w:eastAsia="pt-BR"/>
        </w:rPr>
      </w:pPr>
      <w:bookmarkStart w:id="52" w:name="_Hlk61976131"/>
      <w:r w:rsidRPr="00720082">
        <w:rPr>
          <w:rFonts w:ascii="Calibri" w:eastAsia="Batang" w:hAnsi="Calibri" w:cs="Calibri"/>
          <w:lang w:eastAsia="pt-BR"/>
        </w:rPr>
        <w:t xml:space="preserve">A </w:t>
      </w:r>
      <w:r>
        <w:rPr>
          <w:rFonts w:ascii="CIDFont+F6" w:eastAsia="Batang" w:hAnsi="CIDFont+F6" w:cs="CIDFont+F6"/>
          <w:lang w:eastAsia="pt-BR"/>
        </w:rPr>
        <w:t xml:space="preserve">Petrobras Comercializadora de Gás e Energia e Participações S.A. </w:t>
      </w:r>
      <w:r w:rsidRPr="00720082">
        <w:rPr>
          <w:rFonts w:ascii="Calibri" w:eastAsia="Batang" w:hAnsi="Calibri" w:cs="Calibri"/>
          <w:lang w:eastAsia="pt-BR"/>
        </w:rPr>
        <w:t>(</w:t>
      </w:r>
      <w:r>
        <w:rPr>
          <w:rFonts w:ascii="Calibri" w:eastAsia="Batang" w:hAnsi="Calibri" w:cs="Calibri"/>
          <w:lang w:eastAsia="pt-BR"/>
        </w:rPr>
        <w:t xml:space="preserve">“PBEN-P” ou </w:t>
      </w:r>
      <w:r w:rsidRPr="00720082">
        <w:rPr>
          <w:rFonts w:ascii="Calibri" w:eastAsia="Batang" w:hAnsi="Calibri" w:cs="Calibri"/>
          <w:lang w:eastAsia="pt-BR"/>
        </w:rPr>
        <w:t>a “</w:t>
      </w:r>
      <w:r>
        <w:rPr>
          <w:rFonts w:ascii="Calibri" w:eastAsia="Batang" w:hAnsi="Calibri" w:cs="Calibri"/>
          <w:lang w:eastAsia="pt-BR"/>
        </w:rPr>
        <w:t>Companhia</w:t>
      </w:r>
      <w:r w:rsidRPr="00720082">
        <w:rPr>
          <w:rFonts w:ascii="Calibri" w:eastAsia="Batang" w:hAnsi="Calibri" w:cs="Calibri"/>
          <w:lang w:eastAsia="pt-BR"/>
        </w:rPr>
        <w:t>”), iniciou suas atividades como sociedade por quotas de responsabilidade limitada; constituída em 22 de novembro de 1999, com sede na cidade do Rio de Janeiro – RJ, com objeto social de participação em outras sociedades, comerciais ou civis, nacionais ou estrangeiras, como sócia, acionista ou quotista.</w:t>
      </w:r>
    </w:p>
    <w:p w14:paraId="604D7D96" w14:textId="77777777" w:rsidR="005A0433" w:rsidRPr="005A0433" w:rsidRDefault="003655D5" w:rsidP="005A043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partir de 1º de dezembro de 2021</w:t>
      </w:r>
      <w:r w:rsidRPr="005A0433">
        <w:rPr>
          <w:rFonts w:ascii="Calibri" w:eastAsia="Batang" w:hAnsi="Calibri" w:cs="Calibri"/>
          <w:lang w:eastAsia="pt-BR"/>
        </w:rPr>
        <w:t xml:space="preserve"> </w:t>
      </w:r>
      <w:r>
        <w:rPr>
          <w:rFonts w:ascii="Calibri" w:eastAsia="Batang" w:hAnsi="Calibri" w:cs="Calibri"/>
          <w:lang w:eastAsia="pt-BR"/>
        </w:rPr>
        <w:t>conforme “</w:t>
      </w:r>
      <w:r w:rsidRPr="005A0433">
        <w:rPr>
          <w:rFonts w:ascii="Calibri" w:eastAsia="Batang" w:hAnsi="Calibri" w:cs="Calibri"/>
          <w:lang w:eastAsia="pt-BR"/>
        </w:rPr>
        <w:t xml:space="preserve">Ata de Assembleia Geral Extraordinária nº 08/2021”, a razão social  foi alterada para Petrobras Comercializadora de Gás e Energia e Participações S.A.    (PBEN-P), </w:t>
      </w:r>
      <w:r>
        <w:rPr>
          <w:rFonts w:ascii="Calibri" w:eastAsia="Batang" w:hAnsi="Calibri" w:cs="Calibri"/>
          <w:lang w:eastAsia="pt-BR"/>
        </w:rPr>
        <w:t xml:space="preserve"> e o objeto social foi alterado para constar que “ </w:t>
      </w:r>
      <w:r w:rsidRPr="005A0433">
        <w:rPr>
          <w:rFonts w:ascii="Calibri" w:eastAsia="Batang" w:hAnsi="Calibri" w:cs="Calibri"/>
          <w:lang w:eastAsia="pt-BR"/>
        </w:rPr>
        <w:t>A Sociedade tem por objeto, observados os preceitos normativos, legais e constitucionais: (i) o comércio, a importação e a exportação de gás natural, energia elétrica e de vapor d'água, bem como de produtos das indústrias de gás natural, de geração e cogeração de energia elétrica em geral; (ii) a prestação de serviços técnicos e administrativos relacionados com as aludidas atividades; e (iii) a participação no capital de outras sociedades, comerciais ou civis, nacionais ou estrangeiras, como sócia, acionista ou quotista, respeitadas as normas e os regulamentos que lhe forem aplicáveis.”</w:t>
      </w:r>
    </w:p>
    <w:p w14:paraId="17D7C19B" w14:textId="77777777" w:rsidR="005A0433" w:rsidRDefault="003655D5" w:rsidP="005A0433">
      <w:pPr>
        <w:keepLines/>
        <w:autoSpaceDE w:val="0"/>
        <w:autoSpaceDN w:val="0"/>
        <w:adjustRightInd w:val="0"/>
        <w:spacing w:after="240" w:line="240" w:lineRule="auto"/>
        <w:jc w:val="both"/>
        <w:rPr>
          <w:rFonts w:ascii="Calibri" w:eastAsia="Batang" w:hAnsi="Calibri" w:cs="Calibri"/>
          <w:lang w:eastAsia="pt-BR"/>
        </w:rPr>
      </w:pPr>
      <w:r w:rsidRPr="00B102B9">
        <w:rPr>
          <w:rFonts w:ascii="Calibri" w:eastAsia="Batang" w:hAnsi="Calibri" w:cs="Calibri"/>
          <w:lang w:eastAsia="pt-BR"/>
        </w:rPr>
        <w:t xml:space="preserve">A </w:t>
      </w:r>
      <w:r>
        <w:rPr>
          <w:rFonts w:ascii="Calibri" w:eastAsia="Batang" w:hAnsi="Calibri" w:cs="Calibri"/>
          <w:lang w:eastAsia="pt-BR"/>
        </w:rPr>
        <w:t>Companhia mantém transações</w:t>
      </w:r>
      <w:r w:rsidRPr="00B102B9">
        <w:rPr>
          <w:rFonts w:ascii="Calibri" w:eastAsia="Batang" w:hAnsi="Calibri" w:cs="Calibri"/>
          <w:lang w:eastAsia="pt-BR"/>
        </w:rPr>
        <w:t xml:space="preserve"> com a Controladora Petróleo Brasileiro S.A. – PETROBRAS e segue o plano de negócios desta na condução de suas operações. Portanto, estas </w:t>
      </w:r>
      <w:r>
        <w:rPr>
          <w:rFonts w:ascii="Calibri" w:eastAsia="Batang" w:hAnsi="Calibri" w:cs="Calibri"/>
          <w:lang w:eastAsia="pt-BR"/>
        </w:rPr>
        <w:t>informações</w:t>
      </w:r>
      <w:r w:rsidRPr="00B102B9">
        <w:rPr>
          <w:rFonts w:ascii="Calibri" w:eastAsia="Batang" w:hAnsi="Calibri" w:cs="Calibri"/>
          <w:lang w:eastAsia="pt-BR"/>
        </w:rPr>
        <w:t xml:space="preserve"> financeiras devem ser lidas neste contexto.</w:t>
      </w:r>
    </w:p>
    <w:p w14:paraId="4B2B102E" w14:textId="77777777" w:rsidR="005A0433" w:rsidRDefault="003655D5" w:rsidP="005A043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31 de dezembro de 2022, com o objetivo de otimizar a carteira de participações do conglomerado PETROBRAS, a Companhia incorporou a Petrobras Comercializadora de Energia S/A (PBEN), uma empresa também controlada pela PETROBRAS e que também tinha por objeto a comercialização de energia elétrica.</w:t>
      </w:r>
    </w:p>
    <w:p w14:paraId="4E188961" w14:textId="77777777" w:rsidR="005A0433" w:rsidRPr="005A0433" w:rsidRDefault="005A0433" w:rsidP="00920573">
      <w:pPr>
        <w:keepLines/>
        <w:autoSpaceDE w:val="0"/>
        <w:autoSpaceDN w:val="0"/>
        <w:adjustRightInd w:val="0"/>
        <w:spacing w:after="240" w:line="240" w:lineRule="auto"/>
        <w:jc w:val="both"/>
        <w:rPr>
          <w:rFonts w:ascii="Calibri" w:eastAsia="Batang" w:hAnsi="Calibri" w:cs="Calibri"/>
          <w:lang w:eastAsia="pt-BR"/>
        </w:rPr>
      </w:pPr>
    </w:p>
    <w:bookmarkEnd w:id="52"/>
    <w:p w14:paraId="1E5B31D2" w14:textId="77777777" w:rsidR="009A7EC9" w:rsidRDefault="003655D5" w:rsidP="009A7EC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Reestruturação societária</w:t>
      </w:r>
    </w:p>
    <w:p w14:paraId="2B930820" w14:textId="77777777" w:rsidR="00043D8A" w:rsidRDefault="003655D5" w:rsidP="00043D8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31 de dezembro de 2022, foi aprovada em assembleia geral de ambas as Companhias, a incorporação da PBEN nos termos do Protocolo e Justificação de Incorporação, por meio da versão integral do patrimônio líquido da PBEN para a PBEN-P, avaliado a valor contábil no montante de R$ 74.238, na data base de 30 de setembro de 2022, sendo assim registrado como aumento de capital. As variações patrimoniais da PBEN ocorridas após a data de emissão do laudo até a data da incorporação, no montante de R$ 18.746, foram assumidas pela incorporadora, extinguindo e sucedendo-a em todos os direitos e obrigações.</w:t>
      </w:r>
    </w:p>
    <w:p w14:paraId="41F43FAD" w14:textId="523B98E7"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5365B394" w14:textId="7FA7108D"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4732DE9E" w14:textId="059334BC"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7B5AC1E5" w14:textId="63CD77D5"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5C7B1A24" w14:textId="79A6C944"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0E842F04" w14:textId="000C62EE"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763BF9F5" w14:textId="75F1205E"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3E73A112" w14:textId="74F7112B" w:rsidR="007A121A" w:rsidRDefault="007A121A" w:rsidP="00043D8A">
      <w:pPr>
        <w:keepLines/>
        <w:autoSpaceDE w:val="0"/>
        <w:autoSpaceDN w:val="0"/>
        <w:adjustRightInd w:val="0"/>
        <w:spacing w:after="240" w:line="240" w:lineRule="auto"/>
        <w:jc w:val="both"/>
        <w:rPr>
          <w:rFonts w:ascii="Calibri" w:eastAsia="Batang" w:hAnsi="Calibri" w:cs="Calibri"/>
          <w:lang w:eastAsia="pt-BR"/>
        </w:rPr>
      </w:pPr>
    </w:p>
    <w:p w14:paraId="2852D899" w14:textId="77777777" w:rsidR="00643625" w:rsidRDefault="00643625" w:rsidP="00743350">
      <w:pPr>
        <w:keepLines/>
        <w:autoSpaceDE w:val="0"/>
        <w:autoSpaceDN w:val="0"/>
        <w:adjustRightInd w:val="0"/>
        <w:spacing w:after="240" w:line="240" w:lineRule="auto"/>
        <w:jc w:val="both"/>
        <w:rPr>
          <w:rFonts w:ascii="Calibri" w:eastAsia="Batang" w:hAnsi="Calibri" w:cs="Calibri"/>
          <w:lang w:eastAsia="pt-BR"/>
        </w:rPr>
      </w:pPr>
    </w:p>
    <w:p w14:paraId="76C62F30" w14:textId="21334164" w:rsidR="00743350" w:rsidRDefault="00743350" w:rsidP="0074335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As variações </w:t>
      </w:r>
      <w:r w:rsidR="00AA7679">
        <w:rPr>
          <w:rFonts w:ascii="Calibri" w:eastAsia="Batang" w:hAnsi="Calibri" w:cs="Calibri"/>
          <w:lang w:eastAsia="pt-BR"/>
        </w:rPr>
        <w:t>de patrimônio líquido</w:t>
      </w:r>
      <w:r w:rsidR="00587FE0">
        <w:rPr>
          <w:rFonts w:ascii="Calibri" w:eastAsia="Batang" w:hAnsi="Calibri" w:cs="Calibri"/>
          <w:lang w:eastAsia="pt-BR"/>
        </w:rPr>
        <w:t xml:space="preserve"> da PBEN</w:t>
      </w:r>
      <w:r w:rsidR="00831DED">
        <w:rPr>
          <w:rFonts w:ascii="Calibri" w:eastAsia="Batang" w:hAnsi="Calibri" w:cs="Calibri"/>
          <w:lang w:eastAsia="pt-BR"/>
        </w:rPr>
        <w:t xml:space="preserve"> efetivadas entre a data do laudo de incorporação</w:t>
      </w:r>
      <w:r w:rsidR="00643625">
        <w:rPr>
          <w:rFonts w:ascii="Calibri" w:eastAsia="Batang" w:hAnsi="Calibri" w:cs="Calibri"/>
          <w:lang w:eastAsia="pt-BR"/>
        </w:rPr>
        <w:t xml:space="preserve"> (</w:t>
      </w:r>
      <w:r w:rsidR="00AA7679">
        <w:rPr>
          <w:rFonts w:ascii="Calibri" w:eastAsia="Batang" w:hAnsi="Calibri" w:cs="Calibri"/>
          <w:lang w:eastAsia="pt-BR"/>
        </w:rPr>
        <w:t>30 de setembro de 2022)</w:t>
      </w:r>
      <w:r w:rsidR="00831DED">
        <w:rPr>
          <w:rFonts w:ascii="Calibri" w:eastAsia="Batang" w:hAnsi="Calibri" w:cs="Calibri"/>
          <w:lang w:eastAsia="pt-BR"/>
        </w:rPr>
        <w:t xml:space="preserve"> e a data da incorporação</w:t>
      </w:r>
      <w:r w:rsidR="00AA7679">
        <w:rPr>
          <w:rFonts w:ascii="Calibri" w:eastAsia="Batang" w:hAnsi="Calibri" w:cs="Calibri"/>
          <w:lang w:eastAsia="pt-BR"/>
        </w:rPr>
        <w:t xml:space="preserve"> (31 de dezembro de 2022)</w:t>
      </w:r>
      <w:r w:rsidR="00831DED">
        <w:rPr>
          <w:rFonts w:ascii="Calibri" w:eastAsia="Batang" w:hAnsi="Calibri" w:cs="Calibri"/>
          <w:lang w:eastAsia="pt-BR"/>
        </w:rPr>
        <w:t xml:space="preserve">, </w:t>
      </w:r>
      <w:r>
        <w:rPr>
          <w:rFonts w:ascii="Calibri" w:eastAsia="Batang" w:hAnsi="Calibri" w:cs="Calibri"/>
          <w:lang w:eastAsia="pt-BR"/>
        </w:rPr>
        <w:t>no total de R$ 18.746, as quais foram assumidas pela incorporadora, podem ser melhor visualizadas conforme o detalhamento abaixo</w:t>
      </w:r>
      <w:r w:rsidR="00AC09BA">
        <w:rPr>
          <w:rFonts w:ascii="Calibri" w:eastAsia="Batang" w:hAnsi="Calibri" w:cs="Calibri"/>
          <w:lang w:eastAsia="pt-BR"/>
        </w:rPr>
        <w:t>:</w:t>
      </w:r>
    </w:p>
    <w:p w14:paraId="3C1B7D79" w14:textId="380487CC" w:rsidR="007A121A" w:rsidRDefault="00781B63" w:rsidP="00743350">
      <w:pPr>
        <w:keepLines/>
        <w:autoSpaceDE w:val="0"/>
        <w:autoSpaceDN w:val="0"/>
        <w:adjustRightInd w:val="0"/>
        <w:spacing w:after="240" w:line="240" w:lineRule="auto"/>
        <w:jc w:val="both"/>
        <w:rPr>
          <w:rFonts w:ascii="Calibri" w:eastAsia="Batang" w:hAnsi="Calibri" w:cs="Calibri"/>
          <w:lang w:eastAsia="pt-BR"/>
        </w:rPr>
      </w:pPr>
      <w:r w:rsidRPr="00781B63">
        <w:rPr>
          <w:rFonts w:ascii="Calibri" w:eastAsia="Batang" w:hAnsi="Calibri" w:cs="Calibri"/>
          <w:noProof/>
          <w:lang w:eastAsia="pt-BR"/>
        </w:rPr>
        <w:drawing>
          <wp:inline distT="0" distB="0" distL="0" distR="0" wp14:anchorId="20DA7C92" wp14:editId="547B7867">
            <wp:extent cx="6379699" cy="4894374"/>
            <wp:effectExtent l="0" t="0" r="2540" b="1905"/>
            <wp:docPr id="1" name="Picture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76"/>
                    <a:stretch>
                      <a:fillRect/>
                    </a:stretch>
                  </pic:blipFill>
                  <pic:spPr>
                    <a:xfrm>
                      <a:off x="0" y="0"/>
                      <a:ext cx="6386585" cy="4899656"/>
                    </a:xfrm>
                    <a:prstGeom prst="rect">
                      <a:avLst/>
                    </a:prstGeom>
                  </pic:spPr>
                </pic:pic>
              </a:graphicData>
            </a:graphic>
          </wp:inline>
        </w:drawing>
      </w:r>
    </w:p>
    <w:p w14:paraId="6128551E" w14:textId="77777777" w:rsidR="00990631" w:rsidRPr="00990631" w:rsidRDefault="003655D5" w:rsidP="00043D8A">
      <w:pPr>
        <w:keepLines/>
        <w:autoSpaceDE w:val="0"/>
        <w:autoSpaceDN w:val="0"/>
        <w:adjustRightInd w:val="0"/>
        <w:spacing w:after="240" w:line="240" w:lineRule="auto"/>
        <w:jc w:val="both"/>
        <w:rPr>
          <w:rFonts w:ascii="Calibri" w:eastAsia="Batang" w:hAnsi="Calibri" w:cs="Calibri"/>
          <w:color w:val="0070C0"/>
          <w:lang w:eastAsia="pt-BR"/>
        </w:rPr>
        <w:sectPr w:rsidR="00990631" w:rsidRPr="00990631">
          <w:headerReference w:type="even" r:id="rId77"/>
          <w:headerReference w:type="default" r:id="rId78"/>
          <w:footerReference w:type="even" r:id="rId79"/>
          <w:footerReference w:type="default" r:id="rId80"/>
          <w:headerReference w:type="first" r:id="rId81"/>
          <w:footerReference w:type="first" r:id="rId82"/>
          <w:type w:val="continuous"/>
          <w:pgSz w:w="11906" w:h="16838" w:code="9"/>
          <w:pgMar w:top="1871" w:right="851" w:bottom="1134" w:left="851" w:header="567" w:footer="454" w:gutter="0"/>
          <w:cols w:space="708"/>
          <w:docGrid w:linePitch="360"/>
        </w:sectPr>
      </w:pPr>
      <w:r>
        <w:rPr>
          <w:rFonts w:ascii="Calibri" w:eastAsia="Batang" w:hAnsi="Calibri" w:cs="Calibri"/>
          <w:lang w:eastAsia="pt-BR"/>
        </w:rPr>
        <w:t>As duas Companhias são subsidiárias integrais da Petrobras, portanto não foram atribuídas ações da PBEN aos acionistas da PBEN-P, que teve extinta a totalidade das ações.</w:t>
      </w:r>
      <w:bookmarkEnd w:id="51"/>
    </w:p>
    <w:p w14:paraId="635644AD" w14:textId="77777777" w:rsidR="00B97B24" w:rsidRPr="00AE6480" w:rsidRDefault="003655D5" w:rsidP="00EA0BD0">
      <w:pPr>
        <w:keepNext/>
        <w:keepLines/>
        <w:numPr>
          <w:ilvl w:val="0"/>
          <w:numId w:val="1"/>
        </w:numPr>
        <w:spacing w:before="240" w:after="240" w:line="240" w:lineRule="auto"/>
        <w:ind w:left="567" w:hanging="567"/>
        <w:jc w:val="both"/>
        <w:outlineLvl w:val="0"/>
        <w:rPr>
          <w:rFonts w:ascii="Calibri" w:eastAsia="Batang" w:hAnsi="Calibri" w:cs="Calibri"/>
          <w:b/>
          <w:sz w:val="24"/>
          <w:szCs w:val="24"/>
          <w:lang w:eastAsia="pt-BR"/>
        </w:rPr>
      </w:pPr>
      <w:bookmarkStart w:id="53" w:name="_Toc256000014"/>
      <w:bookmarkStart w:id="54" w:name="_DMBM_30421"/>
      <w:r>
        <w:rPr>
          <w:rFonts w:ascii="Calibri" w:eastAsia="Batang" w:hAnsi="Calibri" w:cs="Calibri"/>
          <w:b/>
          <w:sz w:val="26"/>
          <w:szCs w:val="26"/>
          <w:lang w:eastAsia="pt-BR"/>
        </w:rPr>
        <w:t>Base de elaboração e apresentação das demonstrações financeiras</w:t>
      </w:r>
      <w:bookmarkEnd w:id="53"/>
      <w:r>
        <w:rPr>
          <w:rFonts w:ascii="Calibri" w:eastAsia="Batang" w:hAnsi="Calibri" w:cs="Calibri"/>
          <w:b/>
          <w:sz w:val="26"/>
          <w:szCs w:val="26"/>
          <w:lang w:eastAsia="pt-BR"/>
        </w:rPr>
        <w:t xml:space="preserve"> </w:t>
      </w:r>
    </w:p>
    <w:p w14:paraId="7F958672" w14:textId="77777777" w:rsidR="00B568A5" w:rsidRPr="00B568A5" w:rsidRDefault="003655D5" w:rsidP="00B568A5">
      <w:pPr>
        <w:keepLines/>
        <w:autoSpaceDE w:val="0"/>
        <w:autoSpaceDN w:val="0"/>
        <w:adjustRightInd w:val="0"/>
        <w:spacing w:after="240" w:line="240" w:lineRule="auto"/>
        <w:jc w:val="both"/>
        <w:rPr>
          <w:rFonts w:ascii="Calibri" w:eastAsia="Batang" w:hAnsi="Calibri" w:cs="Calibri"/>
          <w:lang w:eastAsia="pt-BR"/>
        </w:rPr>
      </w:pPr>
      <w:bookmarkStart w:id="55" w:name="_Toc256000016"/>
      <w:bookmarkStart w:id="56" w:name="_Toc256000010"/>
      <w:bookmarkStart w:id="57" w:name="_Toc256000009"/>
      <w:r w:rsidRPr="00B568A5">
        <w:rPr>
          <w:rFonts w:ascii="Calibri" w:eastAsia="Batang" w:hAnsi="Calibri" w:cs="Calibri"/>
          <w:lang w:eastAsia="pt-BR"/>
        </w:rPr>
        <w:t xml:space="preserve">As demonstrações financeiras foram preparadas e estão sendo apresentadas de acordo com as práticas contábeis adotadas no Brasil (BRGAAP), que estão convergidas com as Normas Internacionais de Relatório Financeiro (IFRS) emitidas pelo </w:t>
      </w:r>
      <w:r w:rsidRPr="00416338">
        <w:rPr>
          <w:rFonts w:ascii="Calibri" w:eastAsia="Batang" w:hAnsi="Calibri" w:cs="Calibri"/>
          <w:i/>
          <w:iCs/>
          <w:lang w:eastAsia="pt-BR"/>
        </w:rPr>
        <w:t>International Accounting Standards Board</w:t>
      </w:r>
      <w:r w:rsidRPr="00B568A5">
        <w:rPr>
          <w:rFonts w:ascii="Calibri" w:eastAsia="Batang" w:hAnsi="Calibri" w:cs="Calibri"/>
          <w:lang w:eastAsia="pt-BR"/>
        </w:rPr>
        <w:t xml:space="preserve"> (IASB).</w:t>
      </w:r>
      <w:bookmarkEnd w:id="55"/>
      <w:bookmarkEnd w:id="56"/>
      <w:bookmarkEnd w:id="57"/>
    </w:p>
    <w:p w14:paraId="2653CF4F" w14:textId="77777777" w:rsidR="00B568A5" w:rsidRDefault="003655D5" w:rsidP="00B568A5">
      <w:pPr>
        <w:keepLines/>
        <w:autoSpaceDE w:val="0"/>
        <w:autoSpaceDN w:val="0"/>
        <w:adjustRightInd w:val="0"/>
        <w:spacing w:after="240" w:line="240" w:lineRule="auto"/>
        <w:jc w:val="both"/>
        <w:rPr>
          <w:rFonts w:ascii="Calibri" w:eastAsia="Batang" w:hAnsi="Calibri" w:cs="Calibri"/>
          <w:lang w:eastAsia="pt-BR"/>
        </w:rPr>
      </w:pPr>
      <w:r w:rsidRPr="003D63FA">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7844C1F8" w14:textId="77777777" w:rsidR="00B568A5" w:rsidRPr="00B568A5" w:rsidRDefault="003655D5" w:rsidP="00B568A5">
      <w:pPr>
        <w:keepLines/>
        <w:autoSpaceDE w:val="0"/>
        <w:autoSpaceDN w:val="0"/>
        <w:adjustRightInd w:val="0"/>
        <w:spacing w:after="240" w:line="240" w:lineRule="auto"/>
        <w:jc w:val="both"/>
        <w:rPr>
          <w:rFonts w:ascii="Calibri" w:eastAsia="Batang" w:hAnsi="Calibri" w:cs="Calibri"/>
          <w:lang w:eastAsia="pt-BR"/>
        </w:rPr>
      </w:pPr>
      <w:bookmarkStart w:id="58" w:name="_Toc256000017"/>
      <w:bookmarkStart w:id="59" w:name="_Toc256000011"/>
      <w:bookmarkStart w:id="60" w:name="_Toc256000013"/>
      <w:r w:rsidRPr="00B568A5">
        <w:rPr>
          <w:rFonts w:ascii="Calibri" w:eastAsia="Batang" w:hAnsi="Calibri" w:cs="Calibri"/>
          <w:lang w:eastAsia="pt-BR"/>
        </w:rPr>
        <w:t>As demonstrações financeiras foram preparadas utilizando o custo histórico como base de valor, exceto quando de outra forma indicado. As principais práticas contábeis aplicadas na preparação das demonstrações financeiras estão apresentadas conforme Nota explicativa 3 – Sumário das principais práticas contábeis.</w:t>
      </w:r>
      <w:bookmarkEnd w:id="58"/>
      <w:bookmarkEnd w:id="59"/>
      <w:bookmarkEnd w:id="60"/>
    </w:p>
    <w:p w14:paraId="00D230BF" w14:textId="0BEF82C8" w:rsidR="00AE6480" w:rsidRDefault="003655D5" w:rsidP="00AE648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 xml:space="preserve">A Administração da Companhia, em reunião realizada em </w:t>
      </w:r>
      <w:r w:rsidR="0094473A">
        <w:rPr>
          <w:rFonts w:ascii="Calibri" w:eastAsia="Batang" w:hAnsi="Calibri" w:cs="Calibri"/>
          <w:lang w:eastAsia="pt-BR"/>
        </w:rPr>
        <w:t>03</w:t>
      </w:r>
      <w:r>
        <w:rPr>
          <w:rFonts w:ascii="Calibri" w:eastAsia="Batang" w:hAnsi="Calibri" w:cs="Calibri"/>
          <w:lang w:eastAsia="pt-BR"/>
        </w:rPr>
        <w:t xml:space="preserve"> de </w:t>
      </w:r>
      <w:r w:rsidR="0094473A">
        <w:rPr>
          <w:rFonts w:ascii="Calibri" w:eastAsia="Batang" w:hAnsi="Calibri" w:cs="Calibri"/>
          <w:lang w:eastAsia="pt-BR"/>
        </w:rPr>
        <w:t>março</w:t>
      </w:r>
      <w:r w:rsidRPr="00E92465">
        <w:rPr>
          <w:rFonts w:ascii="Calibri" w:eastAsia="Batang" w:hAnsi="Calibri" w:cs="Calibri"/>
          <w:lang w:eastAsia="pt-BR"/>
        </w:rPr>
        <w:t xml:space="preserve"> de 202</w:t>
      </w:r>
      <w:r>
        <w:rPr>
          <w:rFonts w:ascii="Calibri" w:eastAsia="Batang" w:hAnsi="Calibri" w:cs="Calibri"/>
          <w:lang w:eastAsia="pt-BR"/>
        </w:rPr>
        <w:t>3, autorizou a divulgação destas demonstrações financeiras.</w:t>
      </w:r>
    </w:p>
    <w:p w14:paraId="1AA4C75C" w14:textId="77777777" w:rsidR="00090031" w:rsidRDefault="003655D5" w:rsidP="00C661F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Demonstração do valor adicionado</w:t>
      </w:r>
    </w:p>
    <w:p w14:paraId="3E80E233" w14:textId="77777777" w:rsidR="00B568A5" w:rsidRDefault="003655D5" w:rsidP="00A94D33">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A Demonstração do Valor Adicionado – DVA </w:t>
      </w:r>
      <w:r>
        <w:rPr>
          <w:rFonts w:ascii="Calibri" w:eastAsia="Batang" w:hAnsi="Calibri" w:cs="Calibri"/>
          <w:lang w:eastAsia="pt-BR"/>
        </w:rPr>
        <w:t xml:space="preserve">apresenta informações relativas à riqueza criada pela Companhia em determinado período e a forma como tais riquezas foram distribuídas. </w:t>
      </w:r>
      <w:r w:rsidRPr="005C3E14">
        <w:rPr>
          <w:rFonts w:ascii="Calibri" w:eastAsia="Batang" w:hAnsi="Calibri" w:cs="Calibri"/>
          <w:lang w:eastAsia="pt-BR"/>
        </w:rPr>
        <w:t>Essas demonstrações foram preparadas de acordo com o CPC 09 - Demonstração do Valor Adicionado</w:t>
      </w:r>
    </w:p>
    <w:p w14:paraId="71729255" w14:textId="77777777" w:rsidR="006453EB" w:rsidRDefault="003655D5" w:rsidP="00C661F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Moeda funcional e moeda de apresentação</w:t>
      </w:r>
    </w:p>
    <w:p w14:paraId="5364BA45" w14:textId="77777777" w:rsidR="00B568A5" w:rsidRDefault="003655D5" w:rsidP="00B568A5">
      <w:pPr>
        <w:keepLines/>
        <w:autoSpaceDE w:val="0"/>
        <w:autoSpaceDN w:val="0"/>
        <w:adjustRightInd w:val="0"/>
        <w:spacing w:after="240" w:line="240" w:lineRule="auto"/>
        <w:jc w:val="both"/>
        <w:rPr>
          <w:rFonts w:ascii="Calibri" w:eastAsia="Batang" w:hAnsi="Calibri" w:cs="Calibri"/>
          <w:lang w:eastAsia="pt-BR"/>
        </w:rPr>
      </w:pPr>
      <w:r w:rsidRPr="00734341">
        <w:rPr>
          <w:rFonts w:ascii="Calibri" w:eastAsia="Batang" w:hAnsi="Calibri" w:cs="Calibri"/>
          <w:lang w:eastAsia="pt-BR"/>
        </w:rPr>
        <w:t>A moeda funcional da PBEN-P é o real, que é a moeda de seu ambiente econômico de operação.</w:t>
      </w:r>
      <w:r>
        <w:rPr>
          <w:rFonts w:ascii="Calibri" w:eastAsia="Batang" w:hAnsi="Calibri" w:cs="Calibri"/>
          <w:lang w:eastAsia="pt-BR"/>
        </w:rPr>
        <w:t xml:space="preserve"> Todos os saldos foram arredondados para o milhar mais próximo, exceto quando indicado de outra forma.</w:t>
      </w:r>
    </w:p>
    <w:p w14:paraId="5A4AB86A" w14:textId="77777777" w:rsidR="009E179B" w:rsidRDefault="009E179B" w:rsidP="009E179B">
      <w:pPr>
        <w:widowControl w:val="0"/>
        <w:spacing w:line="240" w:lineRule="auto"/>
        <w:rPr>
          <w:rFonts w:ascii="Calibri" w:eastAsia="Times New Roman" w:hAnsi="Calibri" w:cs="Times New Roman"/>
          <w:b/>
          <w:color w:val="548DD4"/>
          <w:sz w:val="6"/>
          <w:szCs w:val="6"/>
          <w:lang w:eastAsia="pt-BR"/>
        </w:rPr>
      </w:pPr>
    </w:p>
    <w:p w14:paraId="7F91A20E" w14:textId="77777777" w:rsidR="00A94D33" w:rsidRDefault="003655D5" w:rsidP="00C661F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bookmarkStart w:id="61" w:name="_Hlk62158046"/>
      <w:r w:rsidRPr="00C661F1">
        <w:rPr>
          <w:rFonts w:ascii="Calibri" w:eastAsia="Batang" w:hAnsi="Calibri" w:cs="Calibri"/>
          <w:b/>
          <w:sz w:val="24"/>
          <w:szCs w:val="24"/>
          <w:lang w:eastAsia="pt-BR"/>
        </w:rPr>
        <w:t>Novas normas e interpretações </w:t>
      </w:r>
    </w:p>
    <w:p w14:paraId="1102F457" w14:textId="77777777" w:rsidR="00B568A5" w:rsidRPr="00B568A5" w:rsidRDefault="00B568A5" w:rsidP="00C661F1">
      <w:pPr>
        <w:spacing w:after="0" w:line="240" w:lineRule="auto"/>
        <w:jc w:val="both"/>
        <w:textAlignment w:val="baseline"/>
        <w:rPr>
          <w:rFonts w:ascii="Calibri" w:eastAsia="Times New Roman" w:hAnsi="Calibri" w:cs="Calibri"/>
          <w:lang w:val="en-US" w:eastAsia="pt-BR"/>
        </w:rPr>
      </w:pPr>
    </w:p>
    <w:p w14:paraId="39646DD2" w14:textId="43ECA024" w:rsidR="00B568A5" w:rsidRPr="00C527E8" w:rsidRDefault="003655D5" w:rsidP="00C527E8">
      <w:pPr>
        <w:keepLines/>
        <w:autoSpaceDE w:val="0"/>
        <w:autoSpaceDN w:val="0"/>
        <w:adjustRightInd w:val="0"/>
        <w:spacing w:after="240" w:line="240" w:lineRule="auto"/>
        <w:jc w:val="both"/>
        <w:rPr>
          <w:rFonts w:ascii="Calibri" w:eastAsia="Batang" w:hAnsi="Calibri" w:cs="Calibri"/>
          <w:lang w:eastAsia="pt-BR"/>
        </w:rPr>
      </w:pPr>
      <w:r w:rsidRPr="00C527E8">
        <w:rPr>
          <w:rFonts w:ascii="Calibri" w:eastAsia="Batang" w:hAnsi="Calibri" w:cs="Calibri"/>
          <w:lang w:eastAsia="pt-BR"/>
        </w:rPr>
        <w:t xml:space="preserve">A </w:t>
      </w:r>
      <w:r w:rsidR="00912A10">
        <w:rPr>
          <w:rFonts w:ascii="Calibri" w:eastAsia="Batang" w:hAnsi="Calibri" w:cs="Calibri"/>
          <w:lang w:eastAsia="pt-BR"/>
        </w:rPr>
        <w:t>C</w:t>
      </w:r>
      <w:r w:rsidRPr="00C527E8">
        <w:rPr>
          <w:rFonts w:ascii="Calibri" w:eastAsia="Batang" w:hAnsi="Calibri" w:cs="Calibri"/>
          <w:lang w:eastAsia="pt-BR"/>
        </w:rPr>
        <w:t>ompanhia é regida pelos regramentos publicados pelo Comitê de Pronunciamentos Contábeis - CPC, que emite pronunciamentos, revisões de pronunciamentos e interpretações análogos às IFRS, ta</w:t>
      </w:r>
      <w:r w:rsidR="00912A10">
        <w:rPr>
          <w:rFonts w:ascii="Calibri" w:eastAsia="Batang" w:hAnsi="Calibri" w:cs="Calibri"/>
          <w:lang w:eastAsia="pt-BR"/>
        </w:rPr>
        <w:t>is</w:t>
      </w:r>
      <w:r w:rsidRPr="00C527E8">
        <w:rPr>
          <w:rFonts w:ascii="Calibri" w:eastAsia="Batang" w:hAnsi="Calibri" w:cs="Calibri"/>
          <w:lang w:eastAsia="pt-BR"/>
        </w:rPr>
        <w:t xml:space="preserve"> como emitidas pelo IASB. A seguir são apresentados os principais normativos emitidos pelo IASB que ainda não entraram em vigor e não tiveram adoção antecipada pela Companhia até 31 de dezembro de 2022:</w:t>
      </w:r>
    </w:p>
    <w:p w14:paraId="5CD5DE50" w14:textId="77777777" w:rsidR="00B568A5" w:rsidRPr="00C527E8" w:rsidRDefault="00B568A5" w:rsidP="00C527E8">
      <w:pPr>
        <w:keepLines/>
        <w:autoSpaceDE w:val="0"/>
        <w:autoSpaceDN w:val="0"/>
        <w:adjustRightInd w:val="0"/>
        <w:spacing w:after="240" w:line="240" w:lineRule="auto"/>
        <w:jc w:val="both"/>
        <w:rPr>
          <w:rFonts w:ascii="Calibri" w:eastAsia="Batang" w:hAnsi="Calibri" w:cs="Calibri"/>
          <w:lang w:eastAsia="pt-BR"/>
        </w:rPr>
      </w:pPr>
    </w:p>
    <w:p w14:paraId="13BE98C7" w14:textId="77777777" w:rsidR="00C661F1" w:rsidRDefault="003655D5" w:rsidP="00C661F1">
      <w:pPr>
        <w:spacing w:after="0" w:line="240" w:lineRule="auto"/>
        <w:jc w:val="both"/>
        <w:textAlignment w:val="baseline"/>
        <w:rPr>
          <w:rFonts w:ascii="Calibri" w:eastAsia="Times New Roman" w:hAnsi="Calibri" w:cs="Calibri"/>
          <w:lang w:eastAsia="pt-BR"/>
        </w:rPr>
      </w:pPr>
      <w:r>
        <w:rPr>
          <w:rFonts w:ascii="Calibri" w:eastAsia="Times New Roman" w:hAnsi="Calibri" w:cs="Calibri"/>
          <w:lang w:eastAsia="pt-BR"/>
        </w:rPr>
        <w:t> </w:t>
      </w:r>
    </w:p>
    <w:p w14:paraId="11F7CB7C" w14:textId="77777777" w:rsidR="00026C3F" w:rsidRDefault="00026C3F" w:rsidP="00C661F1">
      <w:pPr>
        <w:spacing w:after="0" w:line="240" w:lineRule="auto"/>
        <w:jc w:val="both"/>
        <w:textAlignment w:val="baseline"/>
        <w:rPr>
          <w:rFonts w:ascii="Calibri" w:eastAsia="Times New Roman" w:hAnsi="Calibri" w:cs="Calibri"/>
          <w:lang w:eastAsia="pt-BR"/>
        </w:rPr>
      </w:pPr>
    </w:p>
    <w:tbl>
      <w:tblPr>
        <w:tblW w:w="102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50"/>
        <w:gridCol w:w="5295"/>
        <w:gridCol w:w="150"/>
        <w:gridCol w:w="90"/>
        <w:gridCol w:w="20"/>
        <w:gridCol w:w="20"/>
        <w:gridCol w:w="20"/>
        <w:gridCol w:w="20"/>
        <w:gridCol w:w="2051"/>
      </w:tblGrid>
      <w:tr w:rsidR="00EF388A" w14:paraId="5E87267E" w14:textId="77777777" w:rsidTr="00BC6973">
        <w:trPr>
          <w:trHeight w:hRule="exact" w:val="465"/>
        </w:trPr>
        <w:tc>
          <w:tcPr>
            <w:tcW w:w="2461" w:type="dxa"/>
            <w:tcBorders>
              <w:top w:val="nil"/>
              <w:left w:val="nil"/>
              <w:bottom w:val="inset" w:sz="12" w:space="0" w:color="008542"/>
              <w:right w:val="nil"/>
            </w:tcBorders>
            <w:tcMar>
              <w:top w:w="0" w:type="dxa"/>
              <w:left w:w="60" w:type="dxa"/>
              <w:bottom w:w="0" w:type="dxa"/>
              <w:right w:w="60" w:type="dxa"/>
            </w:tcMar>
            <w:vAlign w:val="center"/>
          </w:tcPr>
          <w:p w14:paraId="6A460892" w14:textId="77777777" w:rsidR="00B568A5" w:rsidRDefault="003655D5" w:rsidP="00BC6973">
            <w:pPr>
              <w:keepNext/>
              <w:spacing w:after="0" w:line="240" w:lineRule="auto"/>
              <w:jc w:val="both"/>
              <w:rPr>
                <w:rFonts w:ascii="Petrobras Sans" w:eastAsia="Times New Roman" w:hAnsi="Petrobras Sans" w:cs="Petrobras Sans"/>
                <w:b/>
                <w:color w:val="000000"/>
                <w:sz w:val="16"/>
                <w:szCs w:val="24"/>
                <w:lang w:val="de-DE" w:eastAsia="de-DE"/>
              </w:rPr>
            </w:pPr>
            <w:r>
              <w:rPr>
                <w:rFonts w:ascii="Petrobras Sans" w:eastAsia="Times New Roman" w:hAnsi="Petrobras Sans" w:cs="Petrobras Sans"/>
                <w:b/>
                <w:color w:val="000000"/>
                <w:sz w:val="16"/>
                <w:szCs w:val="24"/>
                <w:lang w:val="de-DE" w:eastAsia="de-DE"/>
              </w:rPr>
              <w:lastRenderedPageBreak/>
              <w:t>Norma</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1BC3AF8B" w14:textId="77777777" w:rsidR="00B568A5" w:rsidRDefault="00B568A5" w:rsidP="00BC6973">
            <w:pPr>
              <w:keepNext/>
              <w:spacing w:after="0" w:line="240" w:lineRule="auto"/>
              <w:jc w:val="both"/>
              <w:rPr>
                <w:rFonts w:ascii="Petrobras Sans" w:eastAsia="Times New Roman" w:hAnsi="Petrobras Sans" w:cs="Petrobras Sans"/>
                <w:b/>
                <w:color w:val="000000"/>
                <w:sz w:val="16"/>
                <w:szCs w:val="24"/>
                <w:lang w:val="de-DE" w:eastAsia="de-DE"/>
              </w:rPr>
            </w:pPr>
          </w:p>
        </w:tc>
        <w:tc>
          <w:tcPr>
            <w:tcW w:w="5295" w:type="dxa"/>
            <w:tcBorders>
              <w:top w:val="nil"/>
              <w:left w:val="nil"/>
              <w:bottom w:val="inset" w:sz="12" w:space="0" w:color="008542"/>
              <w:right w:val="nil"/>
            </w:tcBorders>
            <w:tcMar>
              <w:top w:w="0" w:type="dxa"/>
              <w:left w:w="60" w:type="dxa"/>
              <w:bottom w:w="0" w:type="dxa"/>
              <w:right w:w="60" w:type="dxa"/>
            </w:tcMar>
            <w:vAlign w:val="center"/>
          </w:tcPr>
          <w:p w14:paraId="3D322D8E" w14:textId="77777777" w:rsidR="00B568A5" w:rsidRDefault="003655D5" w:rsidP="00BC6973">
            <w:pPr>
              <w:keepNext/>
              <w:spacing w:after="0" w:line="240" w:lineRule="auto"/>
              <w:jc w:val="both"/>
              <w:rPr>
                <w:rFonts w:ascii="Petrobras Sans" w:eastAsia="Times New Roman" w:hAnsi="Petrobras Sans" w:cs="Petrobras Sans"/>
                <w:b/>
                <w:color w:val="000000"/>
                <w:sz w:val="16"/>
                <w:szCs w:val="24"/>
                <w:lang w:val="de-DE" w:eastAsia="de-DE"/>
              </w:rPr>
            </w:pPr>
            <w:r>
              <w:rPr>
                <w:rFonts w:ascii="Petrobras Sans" w:eastAsia="Times New Roman" w:hAnsi="Petrobras Sans" w:cs="Petrobras Sans"/>
                <w:b/>
                <w:color w:val="000000"/>
                <w:sz w:val="16"/>
                <w:szCs w:val="24"/>
                <w:lang w:val="de-DE" w:eastAsia="de-DE"/>
              </w:rPr>
              <w:t>Descrição</w:t>
            </w:r>
          </w:p>
        </w:tc>
        <w:tc>
          <w:tcPr>
            <w:tcW w:w="150" w:type="dxa"/>
            <w:tcBorders>
              <w:top w:val="nil"/>
              <w:left w:val="nil"/>
              <w:bottom w:val="inset" w:sz="12" w:space="0" w:color="008542"/>
              <w:right w:val="nil"/>
            </w:tcBorders>
            <w:tcMar>
              <w:top w:w="0" w:type="dxa"/>
              <w:left w:w="60" w:type="dxa"/>
              <w:bottom w:w="0" w:type="dxa"/>
              <w:right w:w="60" w:type="dxa"/>
            </w:tcMar>
            <w:vAlign w:val="center"/>
          </w:tcPr>
          <w:p w14:paraId="490A740E" w14:textId="77777777" w:rsidR="00B568A5" w:rsidRDefault="00B568A5" w:rsidP="00BC6973">
            <w:pPr>
              <w:keepNext/>
              <w:spacing w:after="0" w:line="240" w:lineRule="auto"/>
              <w:jc w:val="both"/>
              <w:rPr>
                <w:rFonts w:ascii="Petrobras Sans" w:eastAsia="Times New Roman" w:hAnsi="Petrobras Sans" w:cs="Petrobras Sans"/>
                <w:b/>
                <w:color w:val="000000"/>
                <w:sz w:val="16"/>
                <w:szCs w:val="24"/>
                <w:lang w:val="de-DE" w:eastAsia="de-DE"/>
              </w:rPr>
            </w:pPr>
          </w:p>
        </w:tc>
        <w:tc>
          <w:tcPr>
            <w:tcW w:w="2221" w:type="dxa"/>
            <w:gridSpan w:val="6"/>
            <w:tcBorders>
              <w:top w:val="nil"/>
              <w:left w:val="nil"/>
              <w:bottom w:val="inset" w:sz="12" w:space="0" w:color="008542"/>
              <w:right w:val="nil"/>
            </w:tcBorders>
            <w:tcMar>
              <w:top w:w="0" w:type="dxa"/>
              <w:left w:w="60" w:type="dxa"/>
              <w:bottom w:w="0" w:type="dxa"/>
              <w:right w:w="60" w:type="dxa"/>
            </w:tcMar>
            <w:vAlign w:val="center"/>
          </w:tcPr>
          <w:p w14:paraId="31132443" w14:textId="77777777" w:rsidR="00B568A5" w:rsidRDefault="003655D5" w:rsidP="00BC6973">
            <w:pPr>
              <w:keepNext/>
              <w:spacing w:after="0" w:line="240" w:lineRule="auto"/>
              <w:jc w:val="right"/>
              <w:rPr>
                <w:rFonts w:ascii="Petrobras Sans" w:eastAsia="Times New Roman" w:hAnsi="Petrobras Sans" w:cs="Petrobras Sans"/>
                <w:b/>
                <w:color w:val="000000"/>
                <w:sz w:val="16"/>
                <w:szCs w:val="24"/>
                <w:lang w:val="de-DE" w:eastAsia="de-DE"/>
              </w:rPr>
            </w:pPr>
            <w:r>
              <w:rPr>
                <w:rFonts w:ascii="Petrobras Sans" w:eastAsia="Times New Roman" w:hAnsi="Petrobras Sans" w:cs="Petrobras Sans"/>
                <w:b/>
                <w:color w:val="000000"/>
                <w:sz w:val="16"/>
                <w:szCs w:val="24"/>
                <w:lang w:val="de-DE" w:eastAsia="de-DE"/>
              </w:rPr>
              <w:t xml:space="preserve">Data de vigência e </w:t>
            </w:r>
          </w:p>
          <w:p w14:paraId="4662FCC0" w14:textId="77777777" w:rsidR="00B568A5" w:rsidRDefault="003655D5" w:rsidP="00BC6973">
            <w:pPr>
              <w:keepNext/>
              <w:spacing w:after="0" w:line="240" w:lineRule="auto"/>
              <w:jc w:val="right"/>
              <w:rPr>
                <w:rFonts w:ascii="Petrobras Sans" w:eastAsia="Times New Roman" w:hAnsi="Petrobras Sans" w:cs="Petrobras Sans"/>
                <w:b/>
                <w:color w:val="000000"/>
                <w:sz w:val="16"/>
                <w:szCs w:val="24"/>
                <w:lang w:val="de-DE" w:eastAsia="de-DE"/>
              </w:rPr>
            </w:pPr>
            <w:r>
              <w:rPr>
                <w:rFonts w:ascii="Petrobras Sans" w:eastAsia="Times New Roman" w:hAnsi="Petrobras Sans" w:cs="Petrobras Sans"/>
                <w:b/>
                <w:color w:val="000000"/>
                <w:sz w:val="16"/>
                <w:szCs w:val="24"/>
                <w:lang w:val="de-DE" w:eastAsia="de-DE"/>
              </w:rPr>
              <w:t>disposição transitória</w:t>
            </w:r>
          </w:p>
        </w:tc>
      </w:tr>
      <w:tr w:rsidR="00EF388A" w14:paraId="33080ABC" w14:textId="77777777" w:rsidTr="00BC6973">
        <w:trPr>
          <w:trHeight w:hRule="exact" w:val="1125"/>
        </w:trPr>
        <w:tc>
          <w:tcPr>
            <w:tcW w:w="2461" w:type="dxa"/>
            <w:tcBorders>
              <w:top w:val="inset" w:sz="12" w:space="0" w:color="008542"/>
              <w:left w:val="nil"/>
              <w:bottom w:val="single" w:sz="4" w:space="0" w:color="008542"/>
              <w:right w:val="nil"/>
            </w:tcBorders>
            <w:tcMar>
              <w:top w:w="0" w:type="dxa"/>
              <w:left w:w="60" w:type="dxa"/>
              <w:bottom w:w="0" w:type="dxa"/>
              <w:right w:w="60" w:type="dxa"/>
            </w:tcMar>
          </w:tcPr>
          <w:p w14:paraId="01DC9A53"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IFRS 17 – Insurance Contracts and Amendments to IFRS 17 Insurance Contracts</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071920DF" w14:textId="77777777" w:rsidR="00B568A5" w:rsidRPr="00570754" w:rsidRDefault="00B568A5" w:rsidP="00BC6973">
            <w:pPr>
              <w:keepNext/>
              <w:spacing w:after="0" w:line="240" w:lineRule="auto"/>
              <w:jc w:val="both"/>
              <w:rPr>
                <w:rFonts w:ascii="Petrobras Sans" w:eastAsia="Times New Roman" w:hAnsi="Petrobras Sans" w:cs="Petrobras Sans"/>
                <w:i/>
                <w:color w:val="000000"/>
                <w:sz w:val="16"/>
                <w:szCs w:val="24"/>
                <w:lang w:val="en-US" w:eastAsia="de-DE"/>
              </w:rPr>
            </w:pPr>
          </w:p>
        </w:tc>
        <w:tc>
          <w:tcPr>
            <w:tcW w:w="5295" w:type="dxa"/>
            <w:tcBorders>
              <w:top w:val="inset" w:sz="12" w:space="0" w:color="008542"/>
              <w:left w:val="nil"/>
              <w:bottom w:val="single" w:sz="4" w:space="0" w:color="008542"/>
              <w:right w:val="nil"/>
            </w:tcBorders>
            <w:tcMar>
              <w:top w:w="0" w:type="dxa"/>
              <w:left w:w="60" w:type="dxa"/>
              <w:bottom w:w="0" w:type="dxa"/>
              <w:right w:w="60" w:type="dxa"/>
            </w:tcMar>
          </w:tcPr>
          <w:p w14:paraId="6A0EBFC3" w14:textId="77777777" w:rsidR="00B568A5" w:rsidRDefault="003655D5" w:rsidP="00BC6973">
            <w:pPr>
              <w:keepNext/>
              <w:spacing w:after="0" w:line="240" w:lineRule="auto"/>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O IFRS 17 substitui o IFRS 4 - </w:t>
            </w:r>
            <w:r w:rsidRPr="00594510">
              <w:rPr>
                <w:rFonts w:ascii="Petrobras Sans" w:eastAsia="Times New Roman" w:hAnsi="Petrobras Sans" w:cs="Petrobras Sans"/>
                <w:i/>
                <w:iCs/>
                <w:color w:val="000000"/>
                <w:sz w:val="16"/>
                <w:szCs w:val="24"/>
                <w:lang w:val="de-DE" w:eastAsia="de-DE"/>
              </w:rPr>
              <w:t xml:space="preserve">Insurance Contracts </w:t>
            </w:r>
            <w:r>
              <w:rPr>
                <w:rFonts w:ascii="Petrobras Sans" w:eastAsia="Times New Roman" w:hAnsi="Petrobras Sans" w:cs="Petrobras Sans"/>
                <w:color w:val="000000"/>
                <w:sz w:val="16"/>
                <w:szCs w:val="24"/>
                <w:lang w:val="de-DE" w:eastAsia="de-DE"/>
              </w:rPr>
              <w:t xml:space="preserve">e estabelece, entre outras coisas, os requisitos que devem ser aplicados, por emissores de contratos de seguros e resseguros no escopo da norma, e para contratos de resseguros mantidos, no reconhecimento, mensuração, apresentação e divulgação relacionados aos contratos de seguro e de resseguro. </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52DF87E0" w14:textId="77777777" w:rsidR="00B568A5" w:rsidRDefault="00B568A5" w:rsidP="00BC6973">
            <w:pPr>
              <w:keepNext/>
              <w:spacing w:after="0" w:line="240" w:lineRule="auto"/>
              <w:jc w:val="both"/>
              <w:rPr>
                <w:rFonts w:ascii="Petrobras Sans" w:eastAsia="Times New Roman" w:hAnsi="Petrobras Sans" w:cs="Petrobras Sans"/>
                <w:i/>
                <w:color w:val="000000"/>
                <w:sz w:val="16"/>
                <w:szCs w:val="24"/>
                <w:lang w:val="de-DE" w:eastAsia="de-DE"/>
              </w:rPr>
            </w:pPr>
          </w:p>
        </w:tc>
        <w:tc>
          <w:tcPr>
            <w:tcW w:w="2221" w:type="dxa"/>
            <w:gridSpan w:val="6"/>
            <w:tcBorders>
              <w:top w:val="inset" w:sz="12" w:space="0" w:color="008542"/>
              <w:left w:val="nil"/>
              <w:bottom w:val="single" w:sz="4" w:space="0" w:color="008542"/>
              <w:right w:val="nil"/>
            </w:tcBorders>
            <w:tcMar>
              <w:top w:w="0" w:type="dxa"/>
              <w:left w:w="60" w:type="dxa"/>
              <w:bottom w:w="0" w:type="dxa"/>
              <w:right w:w="60" w:type="dxa"/>
            </w:tcMar>
          </w:tcPr>
          <w:p w14:paraId="646C8A71" w14:textId="77777777" w:rsidR="00B568A5" w:rsidRDefault="003655D5" w:rsidP="00BC6973">
            <w:pPr>
              <w:keepNext/>
              <w:spacing w:after="0" w:line="240" w:lineRule="auto"/>
              <w:jc w:val="right"/>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1º de janeiro de 2023, aplicação retrospectiva com regras específicas. </w:t>
            </w:r>
          </w:p>
        </w:tc>
      </w:tr>
      <w:tr w:rsidR="00EF388A" w14:paraId="24593A28" w14:textId="77777777" w:rsidTr="00BC6973">
        <w:trPr>
          <w:trHeight w:hRule="exact" w:val="1125"/>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5690A789"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Disclosure of Accounting Policies – Amendments to IAS 1 and Practice Statement 2</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0678196D" w14:textId="77777777" w:rsidR="00B568A5" w:rsidRPr="00570754" w:rsidRDefault="00B568A5" w:rsidP="00BC6973">
            <w:pPr>
              <w:keepNext/>
              <w:spacing w:after="0" w:line="240" w:lineRule="auto"/>
              <w:jc w:val="both"/>
              <w:rPr>
                <w:rFonts w:ascii="Petrobras Sans" w:eastAsia="Times New Roman" w:hAnsi="Petrobras Sans" w:cs="Petrobras Sans"/>
                <w:i/>
                <w:color w:val="000000"/>
                <w:sz w:val="16"/>
                <w:szCs w:val="24"/>
                <w:lang w:val="en-US" w:eastAsia="de-DE"/>
              </w:rPr>
            </w:pPr>
          </w:p>
        </w:tc>
        <w:tc>
          <w:tcPr>
            <w:tcW w:w="5295" w:type="dxa"/>
            <w:tcBorders>
              <w:top w:val="single" w:sz="4" w:space="0" w:color="008542"/>
              <w:left w:val="nil"/>
              <w:bottom w:val="single" w:sz="4" w:space="0" w:color="008542"/>
              <w:right w:val="nil"/>
            </w:tcBorders>
            <w:tcMar>
              <w:top w:w="0" w:type="dxa"/>
              <w:left w:w="60" w:type="dxa"/>
              <w:bottom w:w="0" w:type="dxa"/>
              <w:right w:w="60" w:type="dxa"/>
            </w:tcMar>
          </w:tcPr>
          <w:p w14:paraId="4874183B" w14:textId="77777777" w:rsidR="00B568A5" w:rsidRDefault="003655D5" w:rsidP="00BC6973">
            <w:pPr>
              <w:keepNext/>
              <w:spacing w:after="0" w:line="240" w:lineRule="auto"/>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Em substituição ao requerimento de divulgação de políticas contábeis significativas, as emendas ao IAS </w:t>
            </w:r>
            <w:r w:rsidRPr="00594510">
              <w:rPr>
                <w:rFonts w:ascii="Petrobras Sans" w:eastAsia="Times New Roman" w:hAnsi="Petrobras Sans" w:cs="Petrobras Sans"/>
                <w:i/>
                <w:iCs/>
                <w:color w:val="000000"/>
                <w:sz w:val="16"/>
                <w:szCs w:val="24"/>
                <w:lang w:val="de-DE" w:eastAsia="de-DE"/>
              </w:rPr>
              <w:t>1 Presentation of Financial Statements</w:t>
            </w:r>
            <w:r>
              <w:rPr>
                <w:rFonts w:ascii="Petrobras Sans" w:eastAsia="Times New Roman" w:hAnsi="Petrobras Sans" w:cs="Petrobras Sans"/>
                <w:color w:val="000000"/>
                <w:sz w:val="16"/>
                <w:szCs w:val="24"/>
                <w:lang w:val="de-DE" w:eastAsia="de-DE"/>
              </w:rPr>
              <w:t xml:space="preserve"> estabelecem que políticas contábeis devem ser divulgadas quando forem materiais. Entre outras coisas, a emenda provê orientações para determinar tal materialidade.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28D25AAA" w14:textId="77777777" w:rsidR="00B568A5" w:rsidRDefault="00B568A5" w:rsidP="00BC6973">
            <w:pPr>
              <w:keepNext/>
              <w:spacing w:after="0" w:line="240" w:lineRule="auto"/>
              <w:jc w:val="both"/>
              <w:rPr>
                <w:rFonts w:ascii="Petrobras Sans" w:eastAsia="Times New Roman" w:hAnsi="Petrobras Sans" w:cs="Petrobras Sans"/>
                <w:i/>
                <w:color w:val="000000"/>
                <w:sz w:val="16"/>
                <w:szCs w:val="24"/>
                <w:lang w:val="de-DE" w:eastAsia="de-DE"/>
              </w:rPr>
            </w:pPr>
          </w:p>
        </w:tc>
        <w:tc>
          <w:tcPr>
            <w:tcW w:w="2221" w:type="dxa"/>
            <w:gridSpan w:val="6"/>
            <w:tcBorders>
              <w:top w:val="single" w:sz="4" w:space="0" w:color="008542"/>
              <w:left w:val="nil"/>
              <w:bottom w:val="single" w:sz="4" w:space="0" w:color="008542"/>
              <w:right w:val="nil"/>
            </w:tcBorders>
            <w:tcMar>
              <w:top w:w="0" w:type="dxa"/>
              <w:left w:w="60" w:type="dxa"/>
              <w:bottom w:w="0" w:type="dxa"/>
              <w:right w:w="60" w:type="dxa"/>
            </w:tcMar>
          </w:tcPr>
          <w:p w14:paraId="28ECED52" w14:textId="77777777" w:rsidR="00B568A5" w:rsidRDefault="003655D5" w:rsidP="00BC6973">
            <w:pPr>
              <w:keepNext/>
              <w:spacing w:after="0" w:line="240" w:lineRule="auto"/>
              <w:jc w:val="right"/>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1º de janeiro de 2023, aplicação prospectiva para as emendas ao IAS 1. </w:t>
            </w:r>
          </w:p>
        </w:tc>
      </w:tr>
      <w:tr w:rsidR="00EF388A" w14:paraId="160B68C4" w14:textId="77777777" w:rsidTr="00BC6973">
        <w:trPr>
          <w:trHeight w:hRule="exact" w:val="1140"/>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0E18E26E"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Definition of Accounting Estimates – Amendments to IAS 8</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6BB35DE4" w14:textId="77777777" w:rsidR="00B568A5" w:rsidRPr="00570754" w:rsidRDefault="00B568A5" w:rsidP="00BC6973">
            <w:pPr>
              <w:keepNext/>
              <w:spacing w:after="0" w:line="240" w:lineRule="auto"/>
              <w:jc w:val="both"/>
              <w:rPr>
                <w:rFonts w:ascii="Petrobras Sans" w:eastAsia="Times New Roman" w:hAnsi="Petrobras Sans" w:cs="Petrobras Sans"/>
                <w:i/>
                <w:color w:val="000000"/>
                <w:sz w:val="16"/>
                <w:szCs w:val="24"/>
                <w:lang w:val="en-US" w:eastAsia="de-DE"/>
              </w:rPr>
            </w:pPr>
          </w:p>
        </w:tc>
        <w:tc>
          <w:tcPr>
            <w:tcW w:w="5295" w:type="dxa"/>
            <w:tcBorders>
              <w:top w:val="single" w:sz="4" w:space="0" w:color="008542"/>
              <w:left w:val="nil"/>
              <w:bottom w:val="single" w:sz="4" w:space="0" w:color="008542"/>
              <w:right w:val="nil"/>
            </w:tcBorders>
            <w:tcMar>
              <w:top w:w="0" w:type="dxa"/>
              <w:left w:w="60" w:type="dxa"/>
              <w:bottom w:w="0" w:type="dxa"/>
              <w:right w:w="60" w:type="dxa"/>
            </w:tcMar>
          </w:tcPr>
          <w:p w14:paraId="5B25DC0D" w14:textId="77777777" w:rsidR="00B568A5" w:rsidRDefault="003655D5" w:rsidP="00BC6973">
            <w:pPr>
              <w:keepNext/>
              <w:spacing w:after="0" w:line="240" w:lineRule="auto"/>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5677D209" w14:textId="77777777" w:rsidR="00B568A5" w:rsidRDefault="00B568A5" w:rsidP="00BC6973">
            <w:pPr>
              <w:keepNext/>
              <w:spacing w:after="0" w:line="240" w:lineRule="auto"/>
              <w:jc w:val="both"/>
              <w:rPr>
                <w:rFonts w:ascii="Petrobras Sans" w:eastAsia="Times New Roman" w:hAnsi="Petrobras Sans" w:cs="Petrobras Sans"/>
                <w:i/>
                <w:color w:val="000000"/>
                <w:sz w:val="16"/>
                <w:szCs w:val="24"/>
                <w:lang w:val="de-DE" w:eastAsia="de-DE"/>
              </w:rPr>
            </w:pPr>
          </w:p>
        </w:tc>
        <w:tc>
          <w:tcPr>
            <w:tcW w:w="2221" w:type="dxa"/>
            <w:gridSpan w:val="6"/>
            <w:tcBorders>
              <w:top w:val="single" w:sz="4" w:space="0" w:color="008542"/>
              <w:left w:val="nil"/>
              <w:bottom w:val="single" w:sz="4" w:space="0" w:color="008542"/>
              <w:right w:val="nil"/>
            </w:tcBorders>
            <w:tcMar>
              <w:top w:w="0" w:type="dxa"/>
              <w:left w:w="60" w:type="dxa"/>
              <w:bottom w:w="0" w:type="dxa"/>
              <w:right w:w="60" w:type="dxa"/>
            </w:tcMar>
          </w:tcPr>
          <w:p w14:paraId="4DC19203" w14:textId="77777777" w:rsidR="00B568A5" w:rsidRDefault="003655D5" w:rsidP="00BC6973">
            <w:pPr>
              <w:keepNext/>
              <w:spacing w:after="0" w:line="240" w:lineRule="auto"/>
              <w:jc w:val="right"/>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1º de janeiro de 2023, aplicação prospectiva. </w:t>
            </w:r>
          </w:p>
        </w:tc>
      </w:tr>
      <w:tr w:rsidR="00EF388A" w14:paraId="48836A32" w14:textId="77777777" w:rsidTr="00BC6973">
        <w:trPr>
          <w:trHeight w:hRule="exact" w:val="1125"/>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4EBEDB5A"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Deferred Tax related to Assets and Liabilities arising from a Single Transaction– Amendments to IAS 12</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0AF1F5B9" w14:textId="77777777" w:rsidR="00B568A5" w:rsidRPr="00570754" w:rsidRDefault="00B568A5" w:rsidP="00BC6973">
            <w:pPr>
              <w:keepNext/>
              <w:spacing w:after="0" w:line="240" w:lineRule="auto"/>
              <w:jc w:val="both"/>
              <w:rPr>
                <w:rFonts w:ascii="Petrobras Sans" w:eastAsia="Times New Roman" w:hAnsi="Petrobras Sans" w:cs="Petrobras Sans"/>
                <w:i/>
                <w:color w:val="000000"/>
                <w:sz w:val="16"/>
                <w:szCs w:val="24"/>
                <w:lang w:val="en-US" w:eastAsia="de-DE"/>
              </w:rPr>
            </w:pPr>
          </w:p>
        </w:tc>
        <w:tc>
          <w:tcPr>
            <w:tcW w:w="5295" w:type="dxa"/>
            <w:tcBorders>
              <w:top w:val="single" w:sz="4" w:space="0" w:color="008542"/>
              <w:left w:val="nil"/>
              <w:bottom w:val="single" w:sz="4" w:space="0" w:color="008542"/>
              <w:right w:val="nil"/>
            </w:tcBorders>
            <w:tcMar>
              <w:top w:w="0" w:type="dxa"/>
              <w:left w:w="60" w:type="dxa"/>
              <w:bottom w:w="0" w:type="dxa"/>
              <w:right w:w="60" w:type="dxa"/>
            </w:tcMar>
          </w:tcPr>
          <w:p w14:paraId="7F6C6E81" w14:textId="77777777" w:rsidR="00B568A5" w:rsidRDefault="003655D5" w:rsidP="00BC6973">
            <w:pPr>
              <w:keepNext/>
              <w:spacing w:after="0" w:line="240" w:lineRule="auto"/>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As alterações reduziram o escopo da isenção de reconhecimento de ativos fiscais diferidos e passivos fiscais diferidos contidas nos parágrafos 15 e 24 do IAS </w:t>
            </w:r>
            <w:r w:rsidRPr="00594510">
              <w:rPr>
                <w:rFonts w:ascii="Petrobras Sans" w:eastAsia="Times New Roman" w:hAnsi="Petrobras Sans" w:cs="Petrobras Sans"/>
                <w:color w:val="000000"/>
                <w:sz w:val="16"/>
                <w:szCs w:val="24"/>
                <w:lang w:val="de-DE" w:eastAsia="de-DE"/>
              </w:rPr>
              <w:t>12</w:t>
            </w:r>
            <w:r w:rsidRPr="00594510">
              <w:rPr>
                <w:rFonts w:ascii="Petrobras Sans" w:eastAsia="Times New Roman" w:hAnsi="Petrobras Sans" w:cs="Petrobras Sans"/>
                <w:i/>
                <w:iCs/>
                <w:color w:val="000000"/>
                <w:sz w:val="16"/>
                <w:szCs w:val="24"/>
                <w:lang w:val="de-DE" w:eastAsia="de-DE"/>
              </w:rPr>
              <w:t xml:space="preserve"> Income Taxes </w:t>
            </w:r>
            <w:r>
              <w:rPr>
                <w:rFonts w:ascii="Petrobras Sans" w:eastAsia="Times New Roman" w:hAnsi="Petrobras Sans" w:cs="Petrobras Sans"/>
                <w:color w:val="000000"/>
                <w:sz w:val="16"/>
                <w:szCs w:val="24"/>
                <w:lang w:val="de-DE" w:eastAsia="de-DE"/>
              </w:rPr>
              <w:t>de modo que não se aplique mais a transações que, entre outras coisas, no reconhecimento inicial, dão origem a diferenças temporárias tributáveis e dedutíveis iguais.</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DD842D2" w14:textId="77777777" w:rsidR="00B568A5" w:rsidRDefault="00B568A5" w:rsidP="00BC6973">
            <w:pPr>
              <w:keepNext/>
              <w:spacing w:after="0" w:line="240" w:lineRule="auto"/>
              <w:jc w:val="both"/>
              <w:rPr>
                <w:rFonts w:ascii="Petrobras Sans" w:eastAsia="Times New Roman" w:hAnsi="Petrobras Sans" w:cs="Petrobras Sans"/>
                <w:i/>
                <w:color w:val="000000"/>
                <w:sz w:val="16"/>
                <w:szCs w:val="24"/>
                <w:lang w:val="de-DE" w:eastAsia="de-DE"/>
              </w:rPr>
            </w:pPr>
          </w:p>
        </w:tc>
        <w:tc>
          <w:tcPr>
            <w:tcW w:w="2221" w:type="dxa"/>
            <w:gridSpan w:val="6"/>
            <w:tcBorders>
              <w:top w:val="single" w:sz="4" w:space="0" w:color="008542"/>
              <w:left w:val="nil"/>
              <w:bottom w:val="single" w:sz="4" w:space="0" w:color="008542"/>
              <w:right w:val="nil"/>
            </w:tcBorders>
            <w:tcMar>
              <w:top w:w="0" w:type="dxa"/>
              <w:left w:w="60" w:type="dxa"/>
              <w:bottom w:w="0" w:type="dxa"/>
              <w:right w:w="60" w:type="dxa"/>
            </w:tcMar>
          </w:tcPr>
          <w:p w14:paraId="6C886B25" w14:textId="77777777" w:rsidR="00B568A5" w:rsidRDefault="003655D5" w:rsidP="00BC6973">
            <w:pPr>
              <w:keepNext/>
              <w:spacing w:after="0" w:line="240" w:lineRule="auto"/>
              <w:jc w:val="right"/>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1º de janeiro de 2023, aplicação retrospectiva com regras específicas. </w:t>
            </w:r>
          </w:p>
        </w:tc>
      </w:tr>
      <w:tr w:rsidR="00EF388A" w14:paraId="3F37AE3B" w14:textId="77777777" w:rsidTr="00BC6973">
        <w:trPr>
          <w:trHeight w:hRule="exact" w:val="1350"/>
        </w:trPr>
        <w:tc>
          <w:tcPr>
            <w:tcW w:w="2461" w:type="dxa"/>
            <w:tcBorders>
              <w:top w:val="single" w:sz="4" w:space="0" w:color="008542"/>
              <w:left w:val="nil"/>
              <w:bottom w:val="single" w:sz="4" w:space="0" w:color="008542"/>
              <w:right w:val="nil"/>
            </w:tcBorders>
            <w:tcMar>
              <w:top w:w="0" w:type="dxa"/>
              <w:left w:w="60" w:type="dxa"/>
              <w:bottom w:w="0" w:type="dxa"/>
              <w:right w:w="60" w:type="dxa"/>
            </w:tcMar>
          </w:tcPr>
          <w:p w14:paraId="748DCE76"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Lease Liability in a Sale and Leaseback - Amendments to IFRS 16</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7F367DF3" w14:textId="77777777" w:rsidR="00B568A5" w:rsidRPr="00570754" w:rsidRDefault="00B568A5" w:rsidP="00BC6973">
            <w:pPr>
              <w:keepNext/>
              <w:spacing w:after="0" w:line="240" w:lineRule="auto"/>
              <w:jc w:val="both"/>
              <w:rPr>
                <w:rFonts w:ascii="Petrobras Sans" w:eastAsia="Times New Roman" w:hAnsi="Petrobras Sans" w:cs="Petrobras Sans"/>
                <w:i/>
                <w:color w:val="000000"/>
                <w:sz w:val="16"/>
                <w:szCs w:val="24"/>
                <w:lang w:val="en-US" w:eastAsia="de-DE"/>
              </w:rPr>
            </w:pPr>
          </w:p>
        </w:tc>
        <w:tc>
          <w:tcPr>
            <w:tcW w:w="5295" w:type="dxa"/>
            <w:tcBorders>
              <w:top w:val="single" w:sz="4" w:space="0" w:color="008542"/>
              <w:left w:val="nil"/>
              <w:bottom w:val="single" w:sz="4" w:space="0" w:color="008542"/>
              <w:right w:val="nil"/>
            </w:tcBorders>
            <w:tcMar>
              <w:top w:w="0" w:type="dxa"/>
              <w:left w:w="60" w:type="dxa"/>
              <w:bottom w:w="0" w:type="dxa"/>
              <w:right w:w="60" w:type="dxa"/>
            </w:tcMar>
          </w:tcPr>
          <w:p w14:paraId="688AC17F" w14:textId="77777777" w:rsidR="00B568A5" w:rsidRDefault="003655D5" w:rsidP="00BC6973">
            <w:pPr>
              <w:keepNext/>
              <w:spacing w:after="0" w:line="240" w:lineRule="auto"/>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Adiciona requerimentos que especificam que o vendedor-arrendatário deve mensurar subsequentemente o passivo de arrendamento derivado da transferência de ativo - que atende aos requisitos do IFRS 15 para ser contabilizada como venda - e retroarrendamento (</w:t>
            </w:r>
            <w:r w:rsidRPr="00594510">
              <w:rPr>
                <w:rFonts w:ascii="Petrobras Sans" w:eastAsia="Times New Roman" w:hAnsi="Petrobras Sans" w:cs="Petrobras Sans"/>
                <w:i/>
                <w:iCs/>
                <w:color w:val="000000"/>
                <w:sz w:val="16"/>
                <w:szCs w:val="24"/>
                <w:lang w:val="de-DE" w:eastAsia="de-DE"/>
              </w:rPr>
              <w:t>Sale and Leaseback</w:t>
            </w:r>
            <w:r>
              <w:rPr>
                <w:rFonts w:ascii="Petrobras Sans" w:eastAsia="Times New Roman" w:hAnsi="Petrobras Sans" w:cs="Petrobras Sans"/>
                <w:color w:val="000000"/>
                <w:sz w:val="16"/>
                <w:szCs w:val="24"/>
                <w:lang w:val="de-DE" w:eastAsia="de-DE"/>
              </w:rPr>
              <w:t>) de forma que não seja reconhecido ganho ou perda referente ao direito de uso retido na transação.</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2E2E0678" w14:textId="77777777" w:rsidR="00B568A5" w:rsidRDefault="00B568A5" w:rsidP="00BC6973">
            <w:pPr>
              <w:keepNext/>
              <w:spacing w:after="0" w:line="240" w:lineRule="auto"/>
              <w:jc w:val="both"/>
              <w:rPr>
                <w:rFonts w:ascii="Petrobras Sans" w:eastAsia="Times New Roman" w:hAnsi="Petrobras Sans" w:cs="Petrobras Sans"/>
                <w:i/>
                <w:color w:val="000000"/>
                <w:sz w:val="16"/>
                <w:szCs w:val="24"/>
                <w:lang w:val="de-DE" w:eastAsia="de-DE"/>
              </w:rPr>
            </w:pPr>
          </w:p>
        </w:tc>
        <w:tc>
          <w:tcPr>
            <w:tcW w:w="2221" w:type="dxa"/>
            <w:gridSpan w:val="6"/>
            <w:tcBorders>
              <w:top w:val="single" w:sz="4" w:space="0" w:color="008542"/>
              <w:left w:val="nil"/>
              <w:bottom w:val="single" w:sz="4" w:space="0" w:color="008542"/>
              <w:right w:val="nil"/>
            </w:tcBorders>
            <w:tcMar>
              <w:top w:w="0" w:type="dxa"/>
              <w:left w:w="60" w:type="dxa"/>
              <w:bottom w:w="0" w:type="dxa"/>
              <w:right w:w="60" w:type="dxa"/>
            </w:tcMar>
          </w:tcPr>
          <w:p w14:paraId="36BB018F" w14:textId="77777777" w:rsidR="00B568A5" w:rsidRDefault="003655D5" w:rsidP="00BC6973">
            <w:pPr>
              <w:keepNext/>
              <w:spacing w:after="0" w:line="240" w:lineRule="auto"/>
              <w:jc w:val="right"/>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1º de janeiro de 2024, aplicação retrospectiva.</w:t>
            </w:r>
          </w:p>
        </w:tc>
      </w:tr>
      <w:tr w:rsidR="00EF388A" w14:paraId="0A0A48AE" w14:textId="77777777" w:rsidTr="00BC6973">
        <w:trPr>
          <w:trHeight w:hRule="exact" w:val="3390"/>
        </w:trPr>
        <w:tc>
          <w:tcPr>
            <w:tcW w:w="2461" w:type="dxa"/>
            <w:tcBorders>
              <w:top w:val="single" w:sz="4" w:space="0" w:color="008542"/>
              <w:left w:val="nil"/>
              <w:bottom w:val="inset" w:sz="12" w:space="0" w:color="008542"/>
              <w:right w:val="nil"/>
            </w:tcBorders>
            <w:tcMar>
              <w:top w:w="0" w:type="dxa"/>
              <w:left w:w="60" w:type="dxa"/>
              <w:bottom w:w="0" w:type="dxa"/>
              <w:right w:w="60" w:type="dxa"/>
            </w:tcMar>
          </w:tcPr>
          <w:p w14:paraId="5623DAC2"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 xml:space="preserve">Classification of Liabilities as Current or Non-current / </w:t>
            </w:r>
          </w:p>
          <w:p w14:paraId="388C2FB3" w14:textId="77777777" w:rsidR="00B568A5" w:rsidRPr="00570754" w:rsidRDefault="003655D5" w:rsidP="00BC6973">
            <w:pPr>
              <w:keepNext/>
              <w:spacing w:after="0" w:line="240" w:lineRule="auto"/>
              <w:jc w:val="both"/>
              <w:rPr>
                <w:rFonts w:ascii="Petrobras Sans" w:eastAsia="Times New Roman" w:hAnsi="Petrobras Sans" w:cs="Petrobras Sans"/>
                <w:i/>
                <w:color w:val="000000"/>
                <w:sz w:val="16"/>
                <w:szCs w:val="24"/>
                <w:lang w:val="en-US" w:eastAsia="de-DE"/>
              </w:rPr>
            </w:pPr>
            <w:r w:rsidRPr="00570754">
              <w:rPr>
                <w:rFonts w:ascii="Petrobras Sans" w:eastAsia="Times New Roman" w:hAnsi="Petrobras Sans" w:cs="Petrobras Sans"/>
                <w:i/>
                <w:color w:val="000000"/>
                <w:sz w:val="16"/>
                <w:szCs w:val="24"/>
                <w:lang w:val="en-US" w:eastAsia="de-DE"/>
              </w:rPr>
              <w:t>Non-current Liabilities with Covenants- Amendments to IAS 1</w:t>
            </w:r>
          </w:p>
        </w:tc>
        <w:tc>
          <w:tcPr>
            <w:tcW w:w="150" w:type="dxa"/>
            <w:tcBorders>
              <w:top w:val="single" w:sz="4" w:space="0" w:color="008542"/>
              <w:left w:val="nil"/>
              <w:bottom w:val="inset" w:sz="12" w:space="0" w:color="008542"/>
              <w:right w:val="nil"/>
            </w:tcBorders>
            <w:tcMar>
              <w:top w:w="0" w:type="dxa"/>
              <w:left w:w="60" w:type="dxa"/>
              <w:bottom w:w="0" w:type="dxa"/>
              <w:right w:w="60" w:type="dxa"/>
            </w:tcMar>
          </w:tcPr>
          <w:p w14:paraId="750EBD17" w14:textId="77777777" w:rsidR="00B568A5" w:rsidRPr="00570754" w:rsidRDefault="00B568A5" w:rsidP="00BC6973">
            <w:pPr>
              <w:keepNext/>
              <w:spacing w:after="0" w:line="240" w:lineRule="auto"/>
              <w:jc w:val="both"/>
              <w:rPr>
                <w:rFonts w:ascii="Petrobras Sans" w:eastAsia="Times New Roman" w:hAnsi="Petrobras Sans" w:cs="Petrobras Sans"/>
                <w:i/>
                <w:color w:val="000000"/>
                <w:sz w:val="16"/>
                <w:szCs w:val="24"/>
                <w:lang w:val="en-US" w:eastAsia="de-DE"/>
              </w:rPr>
            </w:pPr>
          </w:p>
        </w:tc>
        <w:tc>
          <w:tcPr>
            <w:tcW w:w="5295" w:type="dxa"/>
            <w:tcBorders>
              <w:top w:val="single" w:sz="4" w:space="0" w:color="008542"/>
              <w:left w:val="nil"/>
              <w:bottom w:val="inset" w:sz="12" w:space="0" w:color="008542"/>
              <w:right w:val="nil"/>
            </w:tcBorders>
            <w:tcMar>
              <w:top w:w="0" w:type="dxa"/>
              <w:left w:w="60" w:type="dxa"/>
              <w:bottom w:w="0" w:type="dxa"/>
              <w:right w:w="60" w:type="dxa"/>
            </w:tcMar>
          </w:tcPr>
          <w:p w14:paraId="51791E1B" w14:textId="77777777" w:rsidR="00B568A5" w:rsidRDefault="003655D5" w:rsidP="00BC6973">
            <w:pPr>
              <w:keepNext/>
              <w:spacing w:after="0" w:line="240" w:lineRule="auto"/>
              <w:jc w:val="both"/>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As emendas estabelecem que o passivo deve ser classificado como circulante quando a entidade não tem o direito no final do período de reporte de diferir a liquidação do passivo durante pelo menos doze meses após o período de reporte. </w:t>
            </w:r>
          </w:p>
          <w:p w14:paraId="2E84CA4D" w14:textId="77777777" w:rsidR="00B568A5" w:rsidRDefault="00B568A5" w:rsidP="00BC6973">
            <w:pPr>
              <w:keepNext/>
              <w:spacing w:after="0" w:line="240" w:lineRule="auto"/>
              <w:jc w:val="both"/>
              <w:rPr>
                <w:rFonts w:ascii="Petrobras Sans" w:eastAsia="Times New Roman" w:hAnsi="Petrobras Sans" w:cs="Petrobras Sans"/>
                <w:color w:val="000000"/>
                <w:sz w:val="16"/>
                <w:szCs w:val="24"/>
                <w:lang w:val="de-DE" w:eastAsia="de-DE"/>
              </w:rPr>
            </w:pPr>
          </w:p>
          <w:p w14:paraId="3751B34E" w14:textId="77777777" w:rsidR="00B568A5" w:rsidRDefault="003655D5" w:rsidP="00BC6973">
            <w:pPr>
              <w:keepNext/>
              <w:spacing w:after="0" w:line="240" w:lineRule="auto"/>
              <w:jc w:val="both"/>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Entre outras orientações, as emendas determinam que a classificação de um passivo não é afetada pela probabilidade de exercício do direito de diferir a liquidação do passivo. Adicionalmente, segundo as emendas, apenas </w:t>
            </w:r>
            <w:r w:rsidRPr="00594510">
              <w:rPr>
                <w:rFonts w:ascii="Petrobras Sans" w:eastAsia="Times New Roman" w:hAnsi="Petrobras Sans" w:cs="Petrobras Sans"/>
                <w:i/>
                <w:iCs/>
                <w:color w:val="000000"/>
                <w:sz w:val="16"/>
                <w:szCs w:val="24"/>
                <w:lang w:val="de-DE" w:eastAsia="de-DE"/>
              </w:rPr>
              <w:t>covenants</w:t>
            </w:r>
            <w:r>
              <w:rPr>
                <w:rFonts w:ascii="Petrobras Sans" w:eastAsia="Times New Roman" w:hAnsi="Petrobras Sans" w:cs="Petrobras Sans"/>
                <w:color w:val="000000"/>
                <w:sz w:val="16"/>
                <w:szCs w:val="24"/>
                <w:lang w:val="de-DE" w:eastAsia="de-DE"/>
              </w:rPr>
              <w:t xml:space="preserve"> cujo cumprimento é obrigatório antes do, ou, no final do período de reporte devem afetar a classificação de um passivo como circulante ou não circulante.</w:t>
            </w:r>
          </w:p>
          <w:p w14:paraId="54588E2D" w14:textId="77777777" w:rsidR="00B568A5" w:rsidRDefault="00B568A5" w:rsidP="00BC6973">
            <w:pPr>
              <w:keepNext/>
              <w:spacing w:after="0" w:line="240" w:lineRule="auto"/>
              <w:jc w:val="both"/>
              <w:rPr>
                <w:rFonts w:ascii="Petrobras Sans" w:eastAsia="Times New Roman" w:hAnsi="Petrobras Sans" w:cs="Petrobras Sans"/>
                <w:color w:val="000000"/>
                <w:sz w:val="16"/>
                <w:szCs w:val="24"/>
                <w:lang w:val="de-DE" w:eastAsia="de-DE"/>
              </w:rPr>
            </w:pPr>
          </w:p>
          <w:p w14:paraId="64534231" w14:textId="77777777" w:rsidR="00B568A5" w:rsidRDefault="003655D5" w:rsidP="00BC6973">
            <w:pPr>
              <w:keepNext/>
              <w:spacing w:after="0" w:line="240" w:lineRule="auto"/>
              <w:jc w:val="both"/>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 xml:space="preserve">Divulgações adicionais também são requeridas pelas emendas, incluindo informações sobre passivos não circulantes com cláusulas restritivas </w:t>
            </w:r>
            <w:r w:rsidRPr="00594510">
              <w:rPr>
                <w:rFonts w:ascii="Petrobras Sans" w:eastAsia="Times New Roman" w:hAnsi="Petrobras Sans" w:cs="Petrobras Sans"/>
                <w:i/>
                <w:iCs/>
                <w:color w:val="000000"/>
                <w:sz w:val="16"/>
                <w:szCs w:val="24"/>
                <w:lang w:val="de-DE" w:eastAsia="de-DE"/>
              </w:rPr>
              <w:t>covenants</w:t>
            </w:r>
            <w:r>
              <w:rPr>
                <w:rFonts w:ascii="Petrobras Sans" w:eastAsia="Times New Roman" w:hAnsi="Petrobras Sans" w:cs="Petrobras Sans"/>
                <w:color w:val="000000"/>
                <w:sz w:val="16"/>
                <w:szCs w:val="24"/>
                <w:lang w:val="de-DE" w:eastAsia="de-DE"/>
              </w:rPr>
              <w:t>.</w:t>
            </w:r>
          </w:p>
        </w:tc>
        <w:tc>
          <w:tcPr>
            <w:tcW w:w="150" w:type="dxa"/>
            <w:tcBorders>
              <w:top w:val="single" w:sz="4" w:space="0" w:color="008542"/>
              <w:left w:val="nil"/>
              <w:bottom w:val="inset" w:sz="12" w:space="0" w:color="008542"/>
              <w:right w:val="nil"/>
            </w:tcBorders>
            <w:tcMar>
              <w:top w:w="0" w:type="dxa"/>
              <w:left w:w="60" w:type="dxa"/>
              <w:bottom w:w="0" w:type="dxa"/>
              <w:right w:w="60" w:type="dxa"/>
            </w:tcMar>
          </w:tcPr>
          <w:p w14:paraId="691F3694" w14:textId="77777777" w:rsidR="00B568A5" w:rsidRDefault="00B568A5" w:rsidP="00BC6973">
            <w:pPr>
              <w:keepNext/>
              <w:spacing w:after="0" w:line="240" w:lineRule="auto"/>
              <w:jc w:val="both"/>
              <w:rPr>
                <w:rFonts w:ascii="Petrobras Sans" w:eastAsia="Times New Roman" w:hAnsi="Petrobras Sans" w:cs="Petrobras Sans"/>
                <w:i/>
                <w:color w:val="000000"/>
                <w:sz w:val="16"/>
                <w:szCs w:val="24"/>
                <w:lang w:val="de-DE" w:eastAsia="de-DE"/>
              </w:rPr>
            </w:pPr>
          </w:p>
        </w:tc>
        <w:tc>
          <w:tcPr>
            <w:tcW w:w="2221" w:type="dxa"/>
            <w:gridSpan w:val="6"/>
            <w:tcBorders>
              <w:top w:val="single" w:sz="4" w:space="0" w:color="008542"/>
              <w:left w:val="nil"/>
              <w:bottom w:val="inset" w:sz="12" w:space="0" w:color="008542"/>
              <w:right w:val="nil"/>
            </w:tcBorders>
            <w:tcMar>
              <w:top w:w="0" w:type="dxa"/>
              <w:left w:w="60" w:type="dxa"/>
              <w:bottom w:w="0" w:type="dxa"/>
              <w:right w:w="60" w:type="dxa"/>
            </w:tcMar>
          </w:tcPr>
          <w:p w14:paraId="6D7DB15E" w14:textId="77777777" w:rsidR="00B568A5" w:rsidRDefault="003655D5" w:rsidP="00BC6973">
            <w:pPr>
              <w:keepNext/>
              <w:spacing w:after="0" w:line="240" w:lineRule="auto"/>
              <w:jc w:val="right"/>
              <w:rPr>
                <w:rFonts w:ascii="Petrobras Sans" w:eastAsia="Times New Roman" w:hAnsi="Petrobras Sans" w:cs="Petrobras Sans"/>
                <w:color w:val="000000"/>
                <w:sz w:val="16"/>
                <w:szCs w:val="24"/>
                <w:lang w:val="de-DE" w:eastAsia="de-DE"/>
              </w:rPr>
            </w:pPr>
            <w:r>
              <w:rPr>
                <w:rFonts w:ascii="Petrobras Sans" w:eastAsia="Times New Roman" w:hAnsi="Petrobras Sans" w:cs="Petrobras Sans"/>
                <w:color w:val="000000"/>
                <w:sz w:val="16"/>
                <w:szCs w:val="24"/>
                <w:lang w:val="de-DE" w:eastAsia="de-DE"/>
              </w:rPr>
              <w:t>1º de janeiro de 2024, aplicação retrospectiva.</w:t>
            </w:r>
          </w:p>
        </w:tc>
      </w:tr>
      <w:tr w:rsidR="00EF388A" w14:paraId="7B2351D7" w14:textId="77777777" w:rsidTr="00BC697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2051" w:type="dxa"/>
          <w:trHeight w:val="300"/>
        </w:trPr>
        <w:tc>
          <w:tcPr>
            <w:tcW w:w="8146" w:type="dxa"/>
            <w:gridSpan w:val="5"/>
            <w:tcBorders>
              <w:top w:val="nil"/>
              <w:left w:val="nil"/>
              <w:bottom w:val="nil"/>
              <w:right w:val="nil"/>
            </w:tcBorders>
            <w:shd w:val="clear" w:color="auto" w:fill="auto"/>
            <w:vAlign w:val="bottom"/>
          </w:tcPr>
          <w:p w14:paraId="4792F37B" w14:textId="77777777" w:rsidR="00B568A5" w:rsidRDefault="00B568A5" w:rsidP="00BC6973">
            <w:pPr>
              <w:spacing w:after="0" w:line="240" w:lineRule="auto"/>
              <w:textAlignment w:val="baseline"/>
              <w:rPr>
                <w:rFonts w:ascii="Times New Roman" w:eastAsia="Times New Roman" w:hAnsi="Times New Roman" w:cs="Times New Roman"/>
                <w:sz w:val="24"/>
                <w:szCs w:val="24"/>
                <w:lang w:val="de-DE" w:eastAsia="pt-BR"/>
              </w:rPr>
            </w:pPr>
          </w:p>
        </w:tc>
        <w:tc>
          <w:tcPr>
            <w:tcW w:w="20" w:type="dxa"/>
            <w:tcBorders>
              <w:top w:val="nil"/>
              <w:left w:val="nil"/>
              <w:bottom w:val="nil"/>
              <w:right w:val="nil"/>
            </w:tcBorders>
            <w:shd w:val="clear" w:color="auto" w:fill="auto"/>
            <w:vAlign w:val="bottom"/>
          </w:tcPr>
          <w:p w14:paraId="6B939F55" w14:textId="77777777" w:rsidR="00B568A5" w:rsidRDefault="00B568A5" w:rsidP="00BC6973">
            <w:pPr>
              <w:spacing w:after="0" w:line="240" w:lineRule="auto"/>
              <w:textAlignment w:val="baseline"/>
              <w:rPr>
                <w:rFonts w:ascii="Times New Roman" w:eastAsia="Times New Roman" w:hAnsi="Times New Roman" w:cs="Times New Roman"/>
                <w:sz w:val="24"/>
                <w:szCs w:val="24"/>
                <w:lang w:val="de-DE" w:eastAsia="pt-BR"/>
              </w:rPr>
            </w:pPr>
          </w:p>
        </w:tc>
        <w:tc>
          <w:tcPr>
            <w:tcW w:w="20" w:type="dxa"/>
            <w:tcBorders>
              <w:top w:val="nil"/>
              <w:left w:val="nil"/>
              <w:bottom w:val="nil"/>
              <w:right w:val="nil"/>
            </w:tcBorders>
            <w:shd w:val="clear" w:color="auto" w:fill="auto"/>
            <w:vAlign w:val="bottom"/>
          </w:tcPr>
          <w:p w14:paraId="19545E11" w14:textId="77777777" w:rsidR="00B568A5" w:rsidRDefault="00B568A5" w:rsidP="00BC6973">
            <w:pPr>
              <w:spacing w:after="0" w:line="240" w:lineRule="auto"/>
              <w:textAlignment w:val="baseline"/>
              <w:rPr>
                <w:rFonts w:ascii="Times New Roman" w:eastAsia="Times New Roman" w:hAnsi="Times New Roman" w:cs="Times New Roman"/>
                <w:sz w:val="24"/>
                <w:szCs w:val="24"/>
                <w:lang w:val="de-DE" w:eastAsia="pt-BR"/>
              </w:rPr>
            </w:pPr>
          </w:p>
        </w:tc>
        <w:tc>
          <w:tcPr>
            <w:tcW w:w="20" w:type="dxa"/>
            <w:tcBorders>
              <w:top w:val="nil"/>
              <w:left w:val="nil"/>
              <w:bottom w:val="nil"/>
              <w:right w:val="nil"/>
            </w:tcBorders>
            <w:shd w:val="clear" w:color="auto" w:fill="auto"/>
            <w:vAlign w:val="bottom"/>
          </w:tcPr>
          <w:p w14:paraId="54A97217" w14:textId="77777777" w:rsidR="00B568A5" w:rsidRDefault="00B568A5" w:rsidP="00BC6973">
            <w:pPr>
              <w:spacing w:after="0" w:line="240" w:lineRule="auto"/>
              <w:textAlignment w:val="baseline"/>
              <w:rPr>
                <w:rFonts w:ascii="Times New Roman" w:eastAsia="Times New Roman" w:hAnsi="Times New Roman" w:cs="Times New Roman"/>
                <w:sz w:val="24"/>
                <w:szCs w:val="24"/>
                <w:lang w:val="de-DE" w:eastAsia="pt-BR"/>
              </w:rPr>
            </w:pPr>
          </w:p>
        </w:tc>
        <w:tc>
          <w:tcPr>
            <w:tcW w:w="20" w:type="dxa"/>
            <w:tcBorders>
              <w:top w:val="nil"/>
              <w:left w:val="nil"/>
              <w:bottom w:val="nil"/>
              <w:right w:val="nil"/>
            </w:tcBorders>
            <w:shd w:val="clear" w:color="auto" w:fill="auto"/>
            <w:vAlign w:val="bottom"/>
          </w:tcPr>
          <w:p w14:paraId="038AB3E0" w14:textId="77777777" w:rsidR="00B568A5" w:rsidRDefault="00B568A5" w:rsidP="00BC6973">
            <w:pPr>
              <w:spacing w:after="0" w:line="240" w:lineRule="auto"/>
              <w:textAlignment w:val="baseline"/>
              <w:rPr>
                <w:rFonts w:ascii="Times New Roman" w:eastAsia="Times New Roman" w:hAnsi="Times New Roman" w:cs="Times New Roman"/>
                <w:sz w:val="24"/>
                <w:szCs w:val="24"/>
                <w:lang w:val="de-DE" w:eastAsia="pt-BR"/>
              </w:rPr>
            </w:pPr>
          </w:p>
        </w:tc>
      </w:tr>
    </w:tbl>
    <w:p w14:paraId="1507B186" w14:textId="77777777" w:rsidR="00026C3F" w:rsidRPr="00B568A5" w:rsidRDefault="00026C3F" w:rsidP="00C661F1">
      <w:pPr>
        <w:spacing w:after="0" w:line="240" w:lineRule="auto"/>
        <w:jc w:val="both"/>
        <w:textAlignment w:val="baseline"/>
        <w:rPr>
          <w:rFonts w:ascii="Calibri" w:eastAsia="Times New Roman" w:hAnsi="Calibri" w:cs="Calibri"/>
          <w:lang w:val="de-DE" w:eastAsia="pt-BR"/>
        </w:rPr>
      </w:pPr>
    </w:p>
    <w:p w14:paraId="63322470" w14:textId="4ECC0284" w:rsidR="00C661F1" w:rsidRPr="00C527E8" w:rsidRDefault="003655D5" w:rsidP="00C661F1">
      <w:pPr>
        <w:spacing w:after="0" w:line="240" w:lineRule="auto"/>
        <w:jc w:val="both"/>
        <w:textAlignment w:val="baseline"/>
        <w:rPr>
          <w:rFonts w:ascii="Calibri" w:eastAsia="Batang" w:hAnsi="Calibri" w:cs="Calibri"/>
          <w:lang w:eastAsia="pt-BR"/>
        </w:rPr>
      </w:pPr>
      <w:r w:rsidRPr="00912A10">
        <w:rPr>
          <w:rFonts w:ascii="Calibri" w:eastAsia="Batang" w:hAnsi="Calibri" w:cs="Calibri"/>
          <w:lang w:eastAsia="pt-BR"/>
        </w:rPr>
        <w:t xml:space="preserve">Quanto aos normativos que entrarão em vigor a partir de 1º de janeiro de 2024, a </w:t>
      </w:r>
      <w:r w:rsidR="00912A10">
        <w:rPr>
          <w:rFonts w:ascii="Calibri" w:eastAsia="Batang" w:hAnsi="Calibri" w:cs="Calibri"/>
          <w:lang w:eastAsia="pt-BR"/>
        </w:rPr>
        <w:t>C</w:t>
      </w:r>
      <w:r w:rsidRPr="00912A10">
        <w:rPr>
          <w:rFonts w:ascii="Calibri" w:eastAsia="Batang" w:hAnsi="Calibri" w:cs="Calibri"/>
          <w:lang w:eastAsia="pt-BR"/>
        </w:rPr>
        <w:t>ompanhia está avaliando os efeitos da aplicação inicial em suas demonstrações contábeis.</w:t>
      </w:r>
    </w:p>
    <w:p w14:paraId="22BA12FA" w14:textId="25F96A8C" w:rsidR="00305488" w:rsidRDefault="00305488">
      <w:pPr>
        <w:rPr>
          <w:rFonts w:ascii="Segoe UI" w:eastAsia="Times New Roman" w:hAnsi="Segoe UI" w:cs="Segoe UI"/>
          <w:sz w:val="18"/>
          <w:szCs w:val="18"/>
          <w:lang w:eastAsia="pt-BR"/>
        </w:rPr>
      </w:pPr>
      <w:r>
        <w:rPr>
          <w:rFonts w:ascii="Segoe UI" w:eastAsia="Times New Roman" w:hAnsi="Segoe UI" w:cs="Segoe UI"/>
          <w:sz w:val="18"/>
          <w:szCs w:val="18"/>
          <w:lang w:eastAsia="pt-BR"/>
        </w:rPr>
        <w:br w:type="page"/>
      </w:r>
    </w:p>
    <w:p w14:paraId="6C794F81" w14:textId="77777777" w:rsidR="00026C3F" w:rsidRDefault="00026C3F" w:rsidP="00026C3F">
      <w:pPr>
        <w:spacing w:after="0" w:line="240" w:lineRule="auto"/>
        <w:jc w:val="both"/>
        <w:textAlignment w:val="baseline"/>
        <w:rPr>
          <w:rFonts w:ascii="Segoe UI" w:eastAsia="Times New Roman" w:hAnsi="Segoe UI" w:cs="Segoe UI"/>
          <w:sz w:val="18"/>
          <w:szCs w:val="18"/>
          <w:lang w:eastAsia="pt-BR"/>
        </w:rPr>
      </w:pPr>
    </w:p>
    <w:p w14:paraId="5776CEBF" w14:textId="77777777" w:rsidR="00026C3F" w:rsidRPr="00590FF5" w:rsidRDefault="003655D5" w:rsidP="00026C3F">
      <w:pPr>
        <w:spacing w:after="0" w:line="240" w:lineRule="auto"/>
        <w:jc w:val="both"/>
        <w:textAlignment w:val="baseline"/>
        <w:rPr>
          <w:rFonts w:ascii="Calibri" w:eastAsia="Times New Roman" w:hAnsi="Calibri" w:cs="Calibri"/>
          <w:b/>
          <w:sz w:val="24"/>
          <w:szCs w:val="24"/>
          <w:lang w:eastAsia="pt-BR"/>
        </w:rPr>
      </w:pPr>
      <w:r w:rsidRPr="00590FF5">
        <w:rPr>
          <w:rFonts w:ascii="Calibri" w:eastAsia="Batang" w:hAnsi="Calibri" w:cs="Calibri"/>
          <w:b/>
          <w:sz w:val="24"/>
          <w:szCs w:val="24"/>
          <w:lang w:eastAsia="pt-BR"/>
        </w:rPr>
        <w:t>Comitê de Pronunciamentos Contábeis (CPC)</w:t>
      </w:r>
      <w:r w:rsidRPr="00590FF5">
        <w:rPr>
          <w:rFonts w:ascii="Calibri" w:eastAsia="Times New Roman" w:hAnsi="Calibri" w:cs="Calibri"/>
          <w:b/>
          <w:sz w:val="24"/>
          <w:szCs w:val="24"/>
          <w:lang w:eastAsia="pt-BR"/>
        </w:rPr>
        <w:t> </w:t>
      </w:r>
    </w:p>
    <w:p w14:paraId="34F03BF3" w14:textId="77777777" w:rsidR="00026C3F" w:rsidRDefault="003655D5" w:rsidP="00026C3F">
      <w:pPr>
        <w:spacing w:after="0" w:line="240" w:lineRule="auto"/>
        <w:jc w:val="both"/>
        <w:textAlignment w:val="baseline"/>
        <w:rPr>
          <w:rFonts w:ascii="Calibri" w:eastAsia="Batang" w:hAnsi="Calibri" w:cs="Calibri"/>
          <w:lang w:eastAsia="pt-BR"/>
        </w:rPr>
      </w:pPr>
      <w:r w:rsidRPr="00F82D87">
        <w:rPr>
          <w:rFonts w:ascii="Calibri" w:eastAsia="Batang" w:hAnsi="Calibri" w:cs="Calibri"/>
          <w:lang w:eastAsia="pt-BR"/>
        </w:rPr>
        <w:t xml:space="preserve">A seguir são apresentados os normativos emitidos pelo CPC que ainda não entraram em vigor e não tiveram sua adoção antecipada pela </w:t>
      </w:r>
      <w:r>
        <w:rPr>
          <w:rFonts w:ascii="Calibri" w:eastAsia="Batang" w:hAnsi="Calibri" w:cs="Calibri"/>
          <w:lang w:eastAsia="pt-BR"/>
        </w:rPr>
        <w:t>Companhia</w:t>
      </w:r>
      <w:r w:rsidRPr="00F82D87">
        <w:rPr>
          <w:rFonts w:ascii="Calibri" w:eastAsia="Batang" w:hAnsi="Calibri" w:cs="Calibri"/>
          <w:lang w:eastAsia="pt-BR"/>
        </w:rPr>
        <w:t xml:space="preserve"> até 31 de dezembro de 202</w:t>
      </w:r>
      <w:r>
        <w:rPr>
          <w:rFonts w:ascii="Calibri" w:eastAsia="Batang" w:hAnsi="Calibri" w:cs="Calibri"/>
          <w:lang w:eastAsia="pt-BR"/>
        </w:rPr>
        <w:t>2</w:t>
      </w:r>
      <w:r w:rsidRPr="00F82D87">
        <w:rPr>
          <w:rFonts w:ascii="Calibri" w:eastAsia="Batang" w:hAnsi="Calibri" w:cs="Calibri"/>
          <w:lang w:eastAsia="pt-BR"/>
        </w:rPr>
        <w:t>, bem como os IFRS equivalentes:</w:t>
      </w:r>
    </w:p>
    <w:p w14:paraId="7F38B8A8" w14:textId="77777777" w:rsidR="00026C3F" w:rsidRDefault="00026C3F" w:rsidP="00026C3F">
      <w:pPr>
        <w:spacing w:after="0" w:line="240" w:lineRule="auto"/>
        <w:jc w:val="both"/>
        <w:textAlignment w:val="baseline"/>
        <w:rPr>
          <w:rFonts w:ascii="Calibri" w:eastAsia="Batang" w:hAnsi="Calibri" w:cs="Calibri"/>
          <w:lang w:eastAsia="pt-BR"/>
        </w:rPr>
      </w:pPr>
    </w:p>
    <w:p w14:paraId="3E110E00" w14:textId="77777777" w:rsidR="00026C3F" w:rsidRDefault="00026C3F" w:rsidP="00C661F1">
      <w:pPr>
        <w:spacing w:after="0" w:line="240" w:lineRule="auto"/>
        <w:jc w:val="both"/>
        <w:textAlignment w:val="baseline"/>
        <w:rPr>
          <w:rFonts w:ascii="Segoe UI" w:eastAsia="Times New Roman" w:hAnsi="Segoe UI" w:cs="Segoe UI"/>
          <w:sz w:val="18"/>
          <w:szCs w:val="18"/>
          <w:lang w:eastAsia="pt-BR"/>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4908"/>
        <w:gridCol w:w="1620"/>
      </w:tblGrid>
      <w:tr w:rsidR="00EF388A" w14:paraId="125726DC" w14:textId="77777777" w:rsidTr="00BC6973">
        <w:trPr>
          <w:trHeight w:val="174"/>
        </w:trPr>
        <w:tc>
          <w:tcPr>
            <w:tcW w:w="1821" w:type="pct"/>
            <w:tcBorders>
              <w:top w:val="nil"/>
              <w:left w:val="nil"/>
              <w:bottom w:val="nil"/>
              <w:right w:val="nil"/>
            </w:tcBorders>
            <w:shd w:val="clear" w:color="auto" w:fill="F2F2F2"/>
            <w:tcMar>
              <w:top w:w="0" w:type="dxa"/>
              <w:left w:w="0" w:type="dxa"/>
              <w:bottom w:w="0" w:type="dxa"/>
              <w:right w:w="142" w:type="dxa"/>
            </w:tcMar>
            <w:vAlign w:val="bottom"/>
          </w:tcPr>
          <w:bookmarkEnd w:id="61"/>
          <w:p w14:paraId="2F52F157" w14:textId="77777777" w:rsidR="00B568A5" w:rsidRPr="00C66DEE" w:rsidRDefault="003655D5" w:rsidP="00BC6973">
            <w:pPr>
              <w:keepNext/>
              <w:widowControl w:val="0"/>
              <w:spacing w:after="0" w:line="240" w:lineRule="auto"/>
              <w:rPr>
                <w:rFonts w:ascii="Petrobras Sans" w:eastAsia="Petrobras Sans" w:hAnsi="Petrobras Sans" w:cs="Petrobras Sans"/>
                <w:b/>
                <w:color w:val="006298"/>
                <w:sz w:val="14"/>
                <w:szCs w:val="24"/>
                <w:lang w:val="de-DE" w:eastAsia="de-DE" w:bidi="pt-BR"/>
              </w:rPr>
            </w:pPr>
            <w:r w:rsidRPr="00C66DEE">
              <w:rPr>
                <w:rFonts w:ascii="Petrobras Sans" w:eastAsia="Petrobras Sans" w:hAnsi="Petrobras Sans" w:cs="Petrobras Sans"/>
                <w:b/>
                <w:color w:val="006298"/>
                <w:sz w:val="14"/>
                <w:szCs w:val="24"/>
                <w:lang w:val="de-DE" w:eastAsia="de-DE" w:bidi="pt-BR"/>
              </w:rPr>
              <w:t>Pronunciamento, revisão ou interpretação do CPC</w:t>
            </w:r>
          </w:p>
        </w:tc>
        <w:tc>
          <w:tcPr>
            <w:tcW w:w="2390" w:type="pct"/>
            <w:tcBorders>
              <w:top w:val="nil"/>
              <w:left w:val="nil"/>
              <w:bottom w:val="nil"/>
              <w:right w:val="nil"/>
            </w:tcBorders>
            <w:shd w:val="clear" w:color="auto" w:fill="F2F2F2"/>
            <w:tcMar>
              <w:top w:w="0" w:type="dxa"/>
              <w:left w:w="142" w:type="dxa"/>
              <w:bottom w:w="0" w:type="dxa"/>
              <w:right w:w="142" w:type="dxa"/>
            </w:tcMar>
            <w:vAlign w:val="bottom"/>
          </w:tcPr>
          <w:p w14:paraId="1C015A31" w14:textId="77777777" w:rsidR="00B568A5" w:rsidRPr="00C66DEE" w:rsidRDefault="003655D5" w:rsidP="00BC6973">
            <w:pPr>
              <w:keepNext/>
              <w:widowControl w:val="0"/>
              <w:spacing w:after="0" w:line="240" w:lineRule="auto"/>
              <w:jc w:val="right"/>
              <w:rPr>
                <w:rFonts w:ascii="Petrobras Sans" w:eastAsia="Petrobras Sans" w:hAnsi="Petrobras Sans" w:cs="Petrobras Sans"/>
                <w:b/>
                <w:color w:val="006298"/>
                <w:sz w:val="14"/>
                <w:szCs w:val="24"/>
                <w:lang w:val="de-DE" w:eastAsia="de-DE" w:bidi="pt-BR"/>
              </w:rPr>
            </w:pPr>
            <w:r w:rsidRPr="00C66DEE">
              <w:rPr>
                <w:rFonts w:ascii="Petrobras Sans" w:eastAsia="Petrobras Sans" w:hAnsi="Petrobras Sans" w:cs="Petrobras Sans"/>
                <w:b/>
                <w:color w:val="006298"/>
                <w:sz w:val="14"/>
                <w:szCs w:val="24"/>
                <w:lang w:val="de-DE" w:eastAsia="de-DE" w:bidi="pt-BR"/>
              </w:rPr>
              <w:t>IFRS equivalente</w:t>
            </w:r>
          </w:p>
        </w:tc>
        <w:tc>
          <w:tcPr>
            <w:tcW w:w="789" w:type="pct"/>
            <w:tcBorders>
              <w:top w:val="nil"/>
              <w:left w:val="nil"/>
              <w:bottom w:val="nil"/>
              <w:right w:val="nil"/>
            </w:tcBorders>
            <w:shd w:val="clear" w:color="auto" w:fill="F2F2F2"/>
            <w:tcMar>
              <w:top w:w="0" w:type="dxa"/>
              <w:left w:w="142" w:type="dxa"/>
              <w:bottom w:w="0" w:type="dxa"/>
              <w:right w:w="142" w:type="dxa"/>
            </w:tcMar>
            <w:vAlign w:val="bottom"/>
          </w:tcPr>
          <w:p w14:paraId="7AEDDD7E" w14:textId="77777777" w:rsidR="00B568A5" w:rsidRPr="00C66DEE" w:rsidRDefault="003655D5" w:rsidP="00BC6973">
            <w:pPr>
              <w:keepNext/>
              <w:widowControl w:val="0"/>
              <w:spacing w:after="0" w:line="240" w:lineRule="auto"/>
              <w:jc w:val="right"/>
              <w:rPr>
                <w:rFonts w:ascii="Petrobras Sans" w:eastAsia="Petrobras Sans" w:hAnsi="Petrobras Sans" w:cs="Petrobras Sans"/>
                <w:b/>
                <w:color w:val="006298"/>
                <w:sz w:val="14"/>
                <w:szCs w:val="24"/>
                <w:lang w:val="de-DE" w:eastAsia="de-DE" w:bidi="pt-BR"/>
              </w:rPr>
            </w:pPr>
            <w:r w:rsidRPr="00C66DEE">
              <w:rPr>
                <w:rFonts w:ascii="Petrobras Sans" w:eastAsia="Petrobras Sans" w:hAnsi="Petrobras Sans" w:cs="Petrobras Sans"/>
                <w:b/>
                <w:color w:val="006298"/>
                <w:sz w:val="14"/>
                <w:szCs w:val="24"/>
                <w:lang w:val="de-DE" w:eastAsia="de-DE" w:bidi="pt-BR"/>
              </w:rPr>
              <w:t>Data de vigência</w:t>
            </w:r>
          </w:p>
        </w:tc>
      </w:tr>
      <w:tr w:rsidR="00EF388A" w14:paraId="0B7AB582" w14:textId="77777777" w:rsidTr="00BC6973">
        <w:trPr>
          <w:trHeight w:val="103"/>
        </w:trPr>
        <w:tc>
          <w:tcPr>
            <w:tcW w:w="1821" w:type="pct"/>
            <w:tcBorders>
              <w:top w:val="nil"/>
              <w:left w:val="nil"/>
              <w:bottom w:val="single" w:sz="4" w:space="0" w:color="F2F2F2"/>
              <w:right w:val="nil"/>
            </w:tcBorders>
            <w:shd w:val="clear" w:color="auto" w:fill="auto"/>
            <w:tcMar>
              <w:top w:w="0" w:type="dxa"/>
              <w:left w:w="0" w:type="dxa"/>
              <w:bottom w:w="0" w:type="dxa"/>
              <w:right w:w="142" w:type="dxa"/>
            </w:tcMar>
          </w:tcPr>
          <w:p w14:paraId="347A719B" w14:textId="77777777" w:rsidR="00B568A5" w:rsidRPr="008A62E0" w:rsidRDefault="003655D5" w:rsidP="00BC6973">
            <w:pPr>
              <w:spacing w:after="0" w:line="240" w:lineRule="auto"/>
              <w:rPr>
                <w:rFonts w:ascii="Petrobras Sans" w:eastAsia="Petrobras Sans" w:hAnsi="Petrobras Sans" w:cs="Petrobras Sans"/>
                <w:color w:val="675C53"/>
                <w:sz w:val="15"/>
                <w:szCs w:val="24"/>
                <w:lang w:val="de-DE" w:eastAsia="de-DE" w:bidi="pt-BR"/>
              </w:rPr>
            </w:pPr>
            <w:r>
              <w:rPr>
                <w:rFonts w:ascii="Petrobras Sans" w:eastAsia="Petrobras Sans" w:hAnsi="Petrobras Sans" w:cs="Petrobras Sans"/>
                <w:color w:val="675C53"/>
                <w:sz w:val="15"/>
                <w:szCs w:val="24"/>
                <w:lang w:val="de-DE" w:eastAsia="de-DE" w:bidi="pt-BR"/>
              </w:rPr>
              <w:t>Pronunciamento Técnico CPC 50</w:t>
            </w:r>
          </w:p>
        </w:tc>
        <w:tc>
          <w:tcPr>
            <w:tcW w:w="2390" w:type="pct"/>
            <w:tcBorders>
              <w:top w:val="nil"/>
              <w:left w:val="nil"/>
              <w:bottom w:val="single" w:sz="4" w:space="0" w:color="F2F2F2"/>
              <w:right w:val="nil"/>
            </w:tcBorders>
            <w:shd w:val="clear" w:color="auto" w:fill="auto"/>
            <w:tcMar>
              <w:top w:w="0" w:type="dxa"/>
              <w:left w:w="0" w:type="dxa"/>
              <w:bottom w:w="0" w:type="dxa"/>
              <w:right w:w="28" w:type="dxa"/>
            </w:tcMar>
          </w:tcPr>
          <w:p w14:paraId="58651D2D" w14:textId="77777777" w:rsidR="00B568A5" w:rsidRPr="00C66DEE" w:rsidRDefault="003655D5" w:rsidP="00BC6973">
            <w:pPr>
              <w:spacing w:after="0" w:line="240" w:lineRule="auto"/>
              <w:jc w:val="right"/>
              <w:rPr>
                <w:rFonts w:ascii="Petrobras Sans" w:eastAsia="Times New Roman" w:hAnsi="Petrobras Sans" w:cs="Times New Roman"/>
                <w:i/>
                <w:sz w:val="14"/>
                <w:szCs w:val="14"/>
                <w:lang w:val="en-US" w:eastAsia="de-DE"/>
              </w:rPr>
            </w:pPr>
            <w:r w:rsidRPr="00C1421C">
              <w:rPr>
                <w:rFonts w:ascii="Petrobras Sans" w:eastAsia="Times New Roman" w:hAnsi="Petrobras Sans" w:cs="Times New Roman"/>
                <w:i/>
                <w:color w:val="675C53"/>
                <w:sz w:val="14"/>
                <w:szCs w:val="14"/>
                <w:lang w:val="en-US" w:eastAsia="de-DE"/>
              </w:rPr>
              <w:t xml:space="preserve">IFRS 17 – Insurance Contracts </w:t>
            </w:r>
          </w:p>
        </w:tc>
        <w:tc>
          <w:tcPr>
            <w:tcW w:w="789" w:type="pct"/>
            <w:tcBorders>
              <w:top w:val="nil"/>
              <w:left w:val="nil"/>
              <w:bottom w:val="single" w:sz="4" w:space="0" w:color="F2F2F2"/>
              <w:right w:val="nil"/>
            </w:tcBorders>
            <w:shd w:val="clear" w:color="auto" w:fill="auto"/>
            <w:tcMar>
              <w:top w:w="0" w:type="dxa"/>
              <w:left w:w="142" w:type="dxa"/>
              <w:bottom w:w="0" w:type="dxa"/>
              <w:right w:w="28" w:type="dxa"/>
            </w:tcMar>
          </w:tcPr>
          <w:p w14:paraId="3A1D2755" w14:textId="77777777" w:rsidR="00B568A5" w:rsidRPr="00C66DEE" w:rsidRDefault="003655D5" w:rsidP="00BC6973">
            <w:pPr>
              <w:spacing w:after="0" w:line="240" w:lineRule="auto"/>
              <w:jc w:val="right"/>
              <w:rPr>
                <w:rFonts w:ascii="Petrobras Sans" w:eastAsia="Times New Roman" w:hAnsi="Petrobras Sans" w:cs="Times New Roman"/>
                <w:sz w:val="14"/>
                <w:szCs w:val="14"/>
                <w:lang w:val="de-DE" w:eastAsia="de-DE"/>
              </w:rPr>
            </w:pPr>
            <w:r w:rsidRPr="00C1421C">
              <w:rPr>
                <w:rFonts w:ascii="Petrobras Sans" w:eastAsia="Calibri" w:hAnsi="Petrobras Sans" w:cs="Times New Roman"/>
                <w:color w:val="675C53"/>
                <w:sz w:val="14"/>
                <w:szCs w:val="14"/>
                <w:lang w:val="de-DE" w:eastAsia="de-DE"/>
              </w:rPr>
              <w:t>1º de janeiro de 2023</w:t>
            </w:r>
          </w:p>
        </w:tc>
      </w:tr>
      <w:tr w:rsidR="00EF388A" w14:paraId="752FBA84" w14:textId="77777777" w:rsidTr="00BC6973">
        <w:trPr>
          <w:trHeight w:hRule="exact" w:val="910"/>
        </w:trPr>
        <w:tc>
          <w:tcPr>
            <w:tcW w:w="1821" w:type="pct"/>
            <w:tcBorders>
              <w:top w:val="single" w:sz="4" w:space="0" w:color="F2F2F2"/>
              <w:left w:val="nil"/>
              <w:bottom w:val="nil"/>
              <w:right w:val="nil"/>
            </w:tcBorders>
            <w:shd w:val="clear" w:color="auto" w:fill="auto"/>
            <w:tcMar>
              <w:top w:w="0" w:type="dxa"/>
              <w:left w:w="0" w:type="dxa"/>
              <w:bottom w:w="0" w:type="dxa"/>
              <w:right w:w="142" w:type="dxa"/>
            </w:tcMar>
          </w:tcPr>
          <w:p w14:paraId="7D91F698" w14:textId="77777777" w:rsidR="00B568A5" w:rsidRPr="00B107C9" w:rsidRDefault="003655D5" w:rsidP="00BC6973">
            <w:pPr>
              <w:spacing w:after="0" w:line="240" w:lineRule="auto"/>
              <w:rPr>
                <w:rFonts w:ascii="Petrobras Sans" w:eastAsia="Petrobras Sans" w:hAnsi="Petrobras Sans" w:cs="Petrobras Sans"/>
                <w:color w:val="675C53"/>
                <w:sz w:val="15"/>
                <w:szCs w:val="24"/>
                <w:lang w:val="de-DE" w:eastAsia="de-DE" w:bidi="pt-BR"/>
              </w:rPr>
            </w:pPr>
            <w:r w:rsidRPr="00B107C9">
              <w:rPr>
                <w:rFonts w:ascii="Petrobras Sans" w:eastAsia="Petrobras Sans" w:hAnsi="Petrobras Sans" w:cs="Petrobras Sans"/>
                <w:color w:val="675C53"/>
                <w:sz w:val="15"/>
                <w:szCs w:val="24"/>
                <w:lang w:val="de-DE" w:eastAsia="de-DE" w:bidi="pt-BR"/>
              </w:rPr>
              <w:t>Revisão de Pronunciamentos Técnicos nº 20</w:t>
            </w:r>
          </w:p>
        </w:tc>
        <w:tc>
          <w:tcPr>
            <w:tcW w:w="2390" w:type="pct"/>
            <w:tcBorders>
              <w:top w:val="single" w:sz="4" w:space="0" w:color="F2F2F2"/>
              <w:left w:val="nil"/>
              <w:bottom w:val="nil"/>
              <w:right w:val="nil"/>
            </w:tcBorders>
            <w:shd w:val="clear" w:color="auto" w:fill="auto"/>
            <w:tcMar>
              <w:top w:w="0" w:type="dxa"/>
              <w:left w:w="0" w:type="dxa"/>
              <w:bottom w:w="0" w:type="dxa"/>
              <w:right w:w="28" w:type="dxa"/>
            </w:tcMar>
          </w:tcPr>
          <w:p w14:paraId="63AE122A" w14:textId="77777777" w:rsidR="00B568A5" w:rsidRDefault="003655D5" w:rsidP="00BC6973">
            <w:pPr>
              <w:spacing w:after="200" w:line="276" w:lineRule="auto"/>
              <w:jc w:val="right"/>
              <w:rPr>
                <w:rFonts w:ascii="Petrobras Sans" w:eastAsia="Times New Roman" w:hAnsi="Petrobras Sans" w:cs="Times New Roman"/>
                <w:i/>
                <w:color w:val="675C53"/>
                <w:sz w:val="14"/>
                <w:szCs w:val="14"/>
                <w:lang w:val="en-US" w:eastAsia="de-DE"/>
              </w:rPr>
            </w:pPr>
            <w:r w:rsidRPr="00C1421C">
              <w:rPr>
                <w:rFonts w:ascii="Petrobras Sans" w:eastAsia="Times New Roman" w:hAnsi="Petrobras Sans" w:cs="Times New Roman"/>
                <w:i/>
                <w:color w:val="675C53"/>
                <w:sz w:val="14"/>
                <w:szCs w:val="14"/>
                <w:lang w:val="en-US" w:eastAsia="de-DE"/>
              </w:rPr>
              <w:t>Definition of Accounting Estimates (Amendments to IAS 8)</w:t>
            </w:r>
            <w:r>
              <w:rPr>
                <w:rFonts w:ascii="Petrobras Sans" w:eastAsia="Times New Roman" w:hAnsi="Petrobras Sans" w:cs="Times New Roman"/>
                <w:i/>
                <w:color w:val="675C53"/>
                <w:sz w:val="14"/>
                <w:szCs w:val="14"/>
                <w:lang w:val="en-US" w:eastAsia="de-DE"/>
              </w:rPr>
              <w:br/>
            </w:r>
            <w:r w:rsidRPr="00C1421C">
              <w:rPr>
                <w:rFonts w:ascii="Petrobras Sans" w:eastAsia="Times New Roman" w:hAnsi="Petrobras Sans" w:cs="Times New Roman"/>
                <w:i/>
                <w:color w:val="675C53"/>
                <w:sz w:val="14"/>
                <w:szCs w:val="14"/>
                <w:lang w:val="en-US" w:eastAsia="de-DE"/>
              </w:rPr>
              <w:t>Disclosure of Accounting Policies (Amendments to IAS 1)</w:t>
            </w:r>
            <w:r>
              <w:rPr>
                <w:rFonts w:ascii="Petrobras Sans" w:eastAsia="Times New Roman" w:hAnsi="Petrobras Sans" w:cs="Times New Roman"/>
                <w:i/>
                <w:color w:val="675C53"/>
                <w:sz w:val="14"/>
                <w:szCs w:val="14"/>
                <w:lang w:val="en-US" w:eastAsia="de-DE"/>
              </w:rPr>
              <w:t xml:space="preserve"> </w:t>
            </w:r>
            <w:r>
              <w:rPr>
                <w:rFonts w:ascii="Petrobras Sans" w:eastAsia="Times New Roman" w:hAnsi="Petrobras Sans" w:cs="Times New Roman"/>
                <w:i/>
                <w:color w:val="675C53"/>
                <w:sz w:val="14"/>
                <w:szCs w:val="14"/>
                <w:lang w:val="en-US" w:eastAsia="de-DE"/>
              </w:rPr>
              <w:br/>
            </w:r>
            <w:r w:rsidRPr="00C1421C">
              <w:rPr>
                <w:rFonts w:ascii="Petrobras Sans" w:eastAsia="Times New Roman" w:hAnsi="Petrobras Sans" w:cs="Times New Roman"/>
                <w:i/>
                <w:color w:val="675C53"/>
                <w:sz w:val="14"/>
                <w:szCs w:val="14"/>
                <w:lang w:val="en-US" w:eastAsia="de-DE"/>
              </w:rPr>
              <w:t>Deferred Tax related to Assets and Liabilities arising from a Single Transaction (Amendments to IAS12</w:t>
            </w:r>
            <w:r>
              <w:rPr>
                <w:rFonts w:ascii="Petrobras Sans" w:eastAsia="Times New Roman" w:hAnsi="Petrobras Sans" w:cs="Times New Roman"/>
                <w:i/>
                <w:color w:val="675C53"/>
                <w:sz w:val="14"/>
                <w:szCs w:val="14"/>
                <w:lang w:val="en-US" w:eastAsia="de-DE"/>
              </w:rPr>
              <w:t>)</w:t>
            </w:r>
          </w:p>
          <w:p w14:paraId="27FBB34B" w14:textId="77777777" w:rsidR="00B568A5" w:rsidRDefault="00B568A5" w:rsidP="00BC6973">
            <w:pPr>
              <w:spacing w:after="200" w:line="276" w:lineRule="auto"/>
              <w:jc w:val="right"/>
              <w:rPr>
                <w:rFonts w:ascii="Petrobras Sans" w:eastAsia="Times New Roman" w:hAnsi="Petrobras Sans" w:cs="Times New Roman"/>
                <w:i/>
                <w:color w:val="675C53"/>
                <w:sz w:val="14"/>
                <w:szCs w:val="14"/>
                <w:lang w:val="en-US" w:eastAsia="de-DE"/>
              </w:rPr>
            </w:pPr>
          </w:p>
          <w:p w14:paraId="7E1A1C82" w14:textId="77777777" w:rsidR="00B568A5" w:rsidRPr="00C1421C" w:rsidRDefault="00B568A5" w:rsidP="00BC6973">
            <w:pPr>
              <w:spacing w:after="200" w:line="276" w:lineRule="auto"/>
              <w:jc w:val="right"/>
              <w:rPr>
                <w:rFonts w:ascii="Petrobras Sans" w:eastAsia="Times New Roman" w:hAnsi="Petrobras Sans" w:cs="Times New Roman"/>
                <w:i/>
                <w:color w:val="675C53"/>
                <w:sz w:val="14"/>
                <w:szCs w:val="14"/>
                <w:lang w:val="en-US" w:eastAsia="de-DE"/>
              </w:rPr>
            </w:pPr>
          </w:p>
        </w:tc>
        <w:tc>
          <w:tcPr>
            <w:tcW w:w="789" w:type="pct"/>
            <w:tcBorders>
              <w:top w:val="single" w:sz="4" w:space="0" w:color="F2F2F2"/>
              <w:left w:val="nil"/>
              <w:bottom w:val="nil"/>
              <w:right w:val="nil"/>
            </w:tcBorders>
            <w:shd w:val="clear" w:color="auto" w:fill="auto"/>
            <w:tcMar>
              <w:top w:w="0" w:type="dxa"/>
              <w:left w:w="142" w:type="dxa"/>
              <w:bottom w:w="0" w:type="dxa"/>
              <w:right w:w="28" w:type="dxa"/>
            </w:tcMar>
          </w:tcPr>
          <w:p w14:paraId="4AC4A661" w14:textId="77777777" w:rsidR="00B568A5" w:rsidRPr="00C1421C" w:rsidRDefault="003655D5" w:rsidP="00BC6973">
            <w:pPr>
              <w:spacing w:after="200" w:line="276" w:lineRule="auto"/>
              <w:jc w:val="right"/>
              <w:rPr>
                <w:rFonts w:ascii="Petrobras Sans" w:eastAsia="Calibri" w:hAnsi="Petrobras Sans" w:cs="Times New Roman"/>
                <w:color w:val="675C53"/>
                <w:sz w:val="14"/>
                <w:szCs w:val="14"/>
                <w:lang w:val="en-US" w:eastAsia="de-DE"/>
              </w:rPr>
            </w:pPr>
            <w:r w:rsidRPr="00C1421C">
              <w:rPr>
                <w:rFonts w:ascii="Petrobras Sans" w:eastAsia="Calibri" w:hAnsi="Petrobras Sans" w:cs="Times New Roman"/>
                <w:color w:val="675C53"/>
                <w:sz w:val="14"/>
                <w:szCs w:val="14"/>
                <w:lang w:val="en-US" w:eastAsia="de-DE"/>
              </w:rPr>
              <w:t>1º de janeiro de 2023</w:t>
            </w:r>
          </w:p>
        </w:tc>
      </w:tr>
      <w:tr w:rsidR="00EF388A" w14:paraId="60F626A9" w14:textId="77777777" w:rsidTr="00BC6973">
        <w:trPr>
          <w:trHeight w:hRule="exact" w:val="910"/>
        </w:trPr>
        <w:tc>
          <w:tcPr>
            <w:tcW w:w="1821" w:type="pct"/>
            <w:tcBorders>
              <w:top w:val="single" w:sz="4" w:space="0" w:color="F2F2F2"/>
              <w:left w:val="nil"/>
              <w:bottom w:val="nil"/>
              <w:right w:val="nil"/>
            </w:tcBorders>
            <w:shd w:val="clear" w:color="auto" w:fill="auto"/>
            <w:tcMar>
              <w:top w:w="0" w:type="dxa"/>
              <w:left w:w="0" w:type="dxa"/>
              <w:bottom w:w="0" w:type="dxa"/>
              <w:right w:w="142" w:type="dxa"/>
            </w:tcMar>
          </w:tcPr>
          <w:p w14:paraId="43134DA4" w14:textId="77777777" w:rsidR="00B568A5" w:rsidRPr="008A62E0" w:rsidRDefault="003655D5" w:rsidP="00BC6973">
            <w:pPr>
              <w:spacing w:after="0" w:line="240" w:lineRule="auto"/>
              <w:rPr>
                <w:rFonts w:ascii="Petrobras Sans" w:eastAsia="Petrobras Sans" w:hAnsi="Petrobras Sans" w:cs="Petrobras Sans"/>
                <w:color w:val="675C53"/>
                <w:sz w:val="15"/>
                <w:szCs w:val="24"/>
                <w:lang w:val="de-DE" w:eastAsia="de-DE" w:bidi="pt-BR"/>
              </w:rPr>
            </w:pPr>
            <w:r w:rsidRPr="00B107C9">
              <w:rPr>
                <w:rFonts w:ascii="Petrobras Sans" w:eastAsia="Petrobras Sans" w:hAnsi="Petrobras Sans" w:cs="Petrobras Sans"/>
                <w:color w:val="675C53"/>
                <w:sz w:val="15"/>
                <w:szCs w:val="24"/>
                <w:lang w:val="de-DE" w:eastAsia="de-DE" w:bidi="pt-BR"/>
              </w:rPr>
              <w:t>Revisão de Pronunciamentos Técnicos nº 2</w:t>
            </w:r>
            <w:r>
              <w:rPr>
                <w:rFonts w:ascii="Petrobras Sans" w:eastAsia="Petrobras Sans" w:hAnsi="Petrobras Sans" w:cs="Petrobras Sans"/>
                <w:color w:val="675C53"/>
                <w:sz w:val="15"/>
                <w:szCs w:val="24"/>
                <w:lang w:val="de-DE" w:eastAsia="de-DE" w:bidi="pt-BR"/>
              </w:rPr>
              <w:t>1</w:t>
            </w:r>
          </w:p>
        </w:tc>
        <w:tc>
          <w:tcPr>
            <w:tcW w:w="2390" w:type="pct"/>
            <w:tcBorders>
              <w:top w:val="single" w:sz="4" w:space="0" w:color="F2F2F2"/>
              <w:left w:val="nil"/>
              <w:bottom w:val="nil"/>
              <w:right w:val="nil"/>
            </w:tcBorders>
            <w:shd w:val="clear" w:color="auto" w:fill="auto"/>
            <w:tcMar>
              <w:top w:w="0" w:type="dxa"/>
              <w:left w:w="0" w:type="dxa"/>
              <w:bottom w:w="0" w:type="dxa"/>
              <w:right w:w="28" w:type="dxa"/>
            </w:tcMar>
          </w:tcPr>
          <w:p w14:paraId="569677CD" w14:textId="77777777" w:rsidR="00B568A5" w:rsidRDefault="003655D5" w:rsidP="00BC6973">
            <w:pPr>
              <w:spacing w:after="200" w:line="276" w:lineRule="auto"/>
              <w:jc w:val="right"/>
              <w:rPr>
                <w:rFonts w:ascii="Petrobras Sans" w:eastAsia="Times New Roman" w:hAnsi="Petrobras Sans" w:cs="Times New Roman"/>
                <w:i/>
                <w:color w:val="675C53"/>
                <w:sz w:val="14"/>
                <w:szCs w:val="14"/>
                <w:lang w:val="en-US" w:eastAsia="de-DE"/>
              </w:rPr>
            </w:pPr>
            <w:r>
              <w:rPr>
                <w:rFonts w:ascii="Petrobras Sans" w:eastAsia="Times New Roman" w:hAnsi="Petrobras Sans" w:cs="Times New Roman"/>
                <w:i/>
                <w:color w:val="675C53"/>
                <w:sz w:val="14"/>
                <w:szCs w:val="14"/>
                <w:lang w:val="en-US" w:eastAsia="de-DE"/>
              </w:rPr>
              <w:t xml:space="preserve">IFRS 17 – Insurance Contracts </w:t>
            </w:r>
            <w:r>
              <w:rPr>
                <w:rFonts w:ascii="Petrobras Sans" w:eastAsia="Times New Roman" w:hAnsi="Petrobras Sans" w:cs="Times New Roman"/>
                <w:i/>
                <w:color w:val="675C53"/>
                <w:sz w:val="14"/>
                <w:szCs w:val="14"/>
                <w:lang w:val="en-US" w:eastAsia="de-DE"/>
              </w:rPr>
              <w:br/>
            </w:r>
            <w:r w:rsidRPr="00C1421C">
              <w:rPr>
                <w:rFonts w:ascii="Petrobras Sans" w:eastAsia="Times New Roman" w:hAnsi="Petrobras Sans" w:cs="Times New Roman"/>
                <w:i/>
                <w:color w:val="675C53"/>
                <w:sz w:val="14"/>
                <w:szCs w:val="14"/>
                <w:lang w:val="en-US" w:eastAsia="de-DE"/>
              </w:rPr>
              <w:t xml:space="preserve">Amendments to </w:t>
            </w:r>
            <w:r>
              <w:rPr>
                <w:rFonts w:ascii="Petrobras Sans" w:eastAsia="Times New Roman" w:hAnsi="Petrobras Sans" w:cs="Times New Roman"/>
                <w:i/>
                <w:color w:val="675C53"/>
                <w:sz w:val="14"/>
                <w:szCs w:val="14"/>
                <w:lang w:val="en-US" w:eastAsia="de-DE"/>
              </w:rPr>
              <w:t xml:space="preserve">IFRS 17 </w:t>
            </w:r>
            <w:r>
              <w:rPr>
                <w:rFonts w:ascii="Petrobras Sans" w:eastAsia="Times New Roman" w:hAnsi="Petrobras Sans" w:cs="Times New Roman"/>
                <w:i/>
                <w:color w:val="675C53"/>
                <w:sz w:val="14"/>
                <w:szCs w:val="14"/>
                <w:lang w:val="en-US" w:eastAsia="de-DE"/>
              </w:rPr>
              <w:br/>
              <w:t xml:space="preserve">Initial Application of IFRS 17 and IFRS 9 Comparative Information (Amendments to IFRS 17)   </w:t>
            </w:r>
          </w:p>
          <w:p w14:paraId="657ECA8A" w14:textId="77777777" w:rsidR="00B568A5" w:rsidRDefault="00B568A5" w:rsidP="00BC6973">
            <w:pPr>
              <w:spacing w:after="200" w:line="276" w:lineRule="auto"/>
              <w:jc w:val="right"/>
              <w:rPr>
                <w:rFonts w:ascii="Petrobras Sans" w:eastAsia="Times New Roman" w:hAnsi="Petrobras Sans" w:cs="Times New Roman"/>
                <w:i/>
                <w:color w:val="675C53"/>
                <w:sz w:val="14"/>
                <w:szCs w:val="14"/>
                <w:lang w:val="en-US" w:eastAsia="de-DE"/>
              </w:rPr>
            </w:pPr>
          </w:p>
          <w:p w14:paraId="4C2CEC85" w14:textId="77777777" w:rsidR="00B568A5" w:rsidRPr="00093EE3" w:rsidRDefault="00B568A5" w:rsidP="00BC6973">
            <w:pPr>
              <w:spacing w:after="200" w:line="276" w:lineRule="auto"/>
              <w:jc w:val="right"/>
              <w:rPr>
                <w:rFonts w:ascii="Petrobras Sans" w:eastAsia="Petrobras Sans" w:hAnsi="Petrobras Sans" w:cs="Petrobras Sans"/>
                <w:color w:val="675C53"/>
                <w:sz w:val="15"/>
                <w:szCs w:val="24"/>
                <w:lang w:val="en-US" w:eastAsia="de-DE" w:bidi="pt-BR"/>
              </w:rPr>
            </w:pPr>
          </w:p>
        </w:tc>
        <w:tc>
          <w:tcPr>
            <w:tcW w:w="789" w:type="pct"/>
            <w:tcBorders>
              <w:top w:val="single" w:sz="4" w:space="0" w:color="F2F2F2"/>
              <w:left w:val="nil"/>
              <w:bottom w:val="nil"/>
              <w:right w:val="nil"/>
            </w:tcBorders>
            <w:shd w:val="clear" w:color="auto" w:fill="auto"/>
            <w:tcMar>
              <w:top w:w="0" w:type="dxa"/>
              <w:left w:w="142" w:type="dxa"/>
              <w:bottom w:w="0" w:type="dxa"/>
              <w:right w:w="28" w:type="dxa"/>
            </w:tcMar>
          </w:tcPr>
          <w:p w14:paraId="727A82BB" w14:textId="77777777" w:rsidR="00B568A5" w:rsidRPr="00EE70DE" w:rsidRDefault="003655D5" w:rsidP="00BC6973">
            <w:pPr>
              <w:spacing w:after="200" w:line="276" w:lineRule="auto"/>
              <w:jc w:val="right"/>
              <w:rPr>
                <w:rFonts w:ascii="Petrobras Sans" w:eastAsia="Calibri" w:hAnsi="Petrobras Sans" w:cs="Times New Roman"/>
                <w:sz w:val="14"/>
                <w:szCs w:val="14"/>
                <w:lang w:val="de-DE" w:eastAsia="de-DE"/>
              </w:rPr>
            </w:pPr>
            <w:r w:rsidRPr="00C1421C">
              <w:rPr>
                <w:rFonts w:ascii="Petrobras Sans" w:eastAsia="Calibri" w:hAnsi="Petrobras Sans" w:cs="Times New Roman"/>
                <w:color w:val="675C53"/>
                <w:sz w:val="14"/>
                <w:szCs w:val="14"/>
                <w:lang w:val="en-US" w:eastAsia="de-DE"/>
              </w:rPr>
              <w:t>1º de janeiro de 2023</w:t>
            </w:r>
          </w:p>
        </w:tc>
      </w:tr>
    </w:tbl>
    <w:p w14:paraId="5E35FC6E" w14:textId="77777777" w:rsidR="00AF7FA6" w:rsidRDefault="00AF7FA6" w:rsidP="00AF7FA6">
      <w:pPr>
        <w:keepLines/>
        <w:autoSpaceDE w:val="0"/>
        <w:autoSpaceDN w:val="0"/>
        <w:adjustRightInd w:val="0"/>
        <w:spacing w:after="240" w:line="240" w:lineRule="auto"/>
        <w:jc w:val="both"/>
        <w:rPr>
          <w:rFonts w:ascii="Calibri" w:eastAsia="Batang" w:hAnsi="Calibri" w:cs="Calibri"/>
          <w:lang w:eastAsia="pt-BR"/>
        </w:rPr>
      </w:pPr>
    </w:p>
    <w:p w14:paraId="5821FC66" w14:textId="77777777" w:rsidR="00AF7FA6" w:rsidRPr="005C3E14" w:rsidRDefault="00AF7FA6" w:rsidP="00A94D33">
      <w:pPr>
        <w:keepLines/>
        <w:autoSpaceDE w:val="0"/>
        <w:autoSpaceDN w:val="0"/>
        <w:adjustRightInd w:val="0"/>
        <w:spacing w:after="240" w:line="240" w:lineRule="auto"/>
        <w:jc w:val="both"/>
        <w:rPr>
          <w:rFonts w:ascii="Calibri" w:eastAsia="Batang" w:hAnsi="Calibri" w:cs="Calibri"/>
          <w:lang w:eastAsia="pt-BR"/>
        </w:rPr>
      </w:pPr>
    </w:p>
    <w:p w14:paraId="2ADCB93C" w14:textId="77777777" w:rsidR="009E40FF" w:rsidRDefault="009E40FF" w:rsidP="009E40FF">
      <w:pPr>
        <w:widowControl w:val="0"/>
        <w:spacing w:line="240" w:lineRule="auto"/>
        <w:rPr>
          <w:rFonts w:ascii="Calibri" w:eastAsia="Times New Roman" w:hAnsi="Calibri" w:cs="Times New Roman"/>
          <w:b/>
          <w:color w:val="548DD4"/>
          <w:sz w:val="6"/>
          <w:szCs w:val="6"/>
          <w:lang w:eastAsia="pt-BR"/>
        </w:rPr>
      </w:pPr>
    </w:p>
    <w:bookmarkEnd w:id="54"/>
    <w:p w14:paraId="70BB0703" w14:textId="77777777" w:rsidR="006A4373" w:rsidRPr="006A4373" w:rsidRDefault="006A4373" w:rsidP="006A4373">
      <w:pPr>
        <w:keepLines/>
        <w:autoSpaceDE w:val="0"/>
        <w:autoSpaceDN w:val="0"/>
        <w:adjustRightInd w:val="0"/>
        <w:spacing w:after="240" w:line="240" w:lineRule="auto"/>
        <w:jc w:val="both"/>
        <w:rPr>
          <w:rFonts w:ascii="Calibri" w:eastAsia="Batang" w:hAnsi="Calibri" w:cs="Calibri"/>
          <w:lang w:eastAsia="pt-BR"/>
        </w:rPr>
        <w:sectPr w:rsidR="006A4373" w:rsidRPr="006A4373">
          <w:headerReference w:type="even" r:id="rId83"/>
          <w:headerReference w:type="default" r:id="rId84"/>
          <w:footerReference w:type="even" r:id="rId85"/>
          <w:footerReference w:type="default" r:id="rId86"/>
          <w:headerReference w:type="first" r:id="rId87"/>
          <w:footerReference w:type="first" r:id="rId88"/>
          <w:type w:val="continuous"/>
          <w:pgSz w:w="11906" w:h="16838" w:code="9"/>
          <w:pgMar w:top="1871" w:right="851" w:bottom="1134" w:left="851" w:header="567" w:footer="454" w:gutter="0"/>
          <w:cols w:space="708"/>
          <w:docGrid w:linePitch="360"/>
        </w:sectPr>
      </w:pPr>
    </w:p>
    <w:p w14:paraId="52090496" w14:textId="77777777" w:rsidR="006062D6" w:rsidRDefault="003655D5" w:rsidP="006062D6">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62" w:name="_Toc256000015"/>
      <w:bookmarkStart w:id="63" w:name="_DMBM_30419"/>
      <w:r>
        <w:rPr>
          <w:rFonts w:ascii="Calibri" w:eastAsia="Batang" w:hAnsi="Calibri" w:cs="Calibri"/>
          <w:b/>
          <w:sz w:val="26"/>
          <w:szCs w:val="26"/>
          <w:lang w:eastAsia="pt-BR"/>
        </w:rPr>
        <w:t>Sumário das principais práticas contábeis</w:t>
      </w:r>
      <w:bookmarkEnd w:id="62"/>
    </w:p>
    <w:p w14:paraId="3F01CA21" w14:textId="77777777" w:rsidR="00F50FEE" w:rsidRDefault="003655D5" w:rsidP="00F50FEE">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As práticas contábeis para a compreensão da base de reconhecimento e mensuração aplicadas na preparação das demonstrações financeiras estão descritas abaixo das respectivas notas explicativas e são consistentes com as políticas contábeis adotadas e divulgadas nas demonstrações financeiras dos exercícios anteriores</w:t>
      </w:r>
      <w:r>
        <w:rPr>
          <w:rFonts w:ascii="Calibri" w:eastAsia="Batang" w:hAnsi="Calibri" w:cs="Calibri"/>
          <w:lang w:eastAsia="pt-BR"/>
        </w:rPr>
        <w:t>.</w:t>
      </w:r>
    </w:p>
    <w:p w14:paraId="42B43372" w14:textId="77777777" w:rsidR="00F50FEE" w:rsidRPr="00B363C8" w:rsidRDefault="00F50FEE" w:rsidP="00EB0983">
      <w:pPr>
        <w:keepLines/>
        <w:autoSpaceDE w:val="0"/>
        <w:autoSpaceDN w:val="0"/>
        <w:adjustRightInd w:val="0"/>
        <w:spacing w:after="240" w:line="240" w:lineRule="auto"/>
        <w:jc w:val="both"/>
        <w:rPr>
          <w:rFonts w:ascii="Calibri" w:eastAsia="Batang" w:hAnsi="Calibri" w:cs="Calibri"/>
          <w:lang w:eastAsia="pt-BR"/>
        </w:rPr>
      </w:pPr>
    </w:p>
    <w:p w14:paraId="162685FE" w14:textId="77777777" w:rsidR="003B5CFB" w:rsidRPr="00FA607C" w:rsidRDefault="003655D5" w:rsidP="00FA607C">
      <w:pPr>
        <w:keepNext/>
        <w:keepLines/>
        <w:numPr>
          <w:ilvl w:val="1"/>
          <w:numId w:val="1"/>
        </w:numPr>
        <w:spacing w:before="240" w:after="240" w:line="240" w:lineRule="auto"/>
        <w:ind w:left="426"/>
        <w:jc w:val="both"/>
        <w:outlineLvl w:val="1"/>
        <w:rPr>
          <w:rFonts w:ascii="Calibri" w:eastAsia="Batang" w:hAnsi="Calibri" w:cs="Calibri"/>
          <w:b/>
          <w:sz w:val="24"/>
          <w:szCs w:val="24"/>
          <w:lang w:eastAsia="pt-BR"/>
        </w:rPr>
      </w:pPr>
      <w:bookmarkStart w:id="64" w:name="DOC_TBL00001_1_1_0"/>
      <w:bookmarkEnd w:id="64"/>
      <w:r w:rsidRPr="00FA607C">
        <w:rPr>
          <w:rFonts w:ascii="Calibri" w:eastAsia="Batang" w:hAnsi="Calibri" w:cs="Calibri"/>
          <w:b/>
          <w:sz w:val="24"/>
          <w:szCs w:val="24"/>
          <w:lang w:eastAsia="pt-BR"/>
        </w:rPr>
        <w:t>Instrumentos financeiros</w:t>
      </w:r>
    </w:p>
    <w:p w14:paraId="5EEF1220" w14:textId="77777777" w:rsidR="003B5CFB" w:rsidRPr="00954E8A" w:rsidRDefault="003655D5" w:rsidP="003B5CFB">
      <w:pPr>
        <w:keepLines/>
        <w:autoSpaceDE w:val="0"/>
        <w:autoSpaceDN w:val="0"/>
        <w:adjustRightInd w:val="0"/>
        <w:spacing w:after="240" w:line="240" w:lineRule="auto"/>
        <w:jc w:val="both"/>
        <w:rPr>
          <w:rFonts w:ascii="Calibri" w:eastAsia="Batang" w:hAnsi="Calibri" w:cs="Calibri"/>
          <w:lang w:eastAsia="pt-BR"/>
        </w:rPr>
      </w:pPr>
      <w:r w:rsidRPr="00954E8A">
        <w:rPr>
          <w:rFonts w:ascii="Calibri" w:eastAsia="Batang" w:hAnsi="Calibri" w:cs="Calibri"/>
          <w:lang w:eastAsia="pt-BR"/>
        </w:rPr>
        <w:t>Instrumento financeiro é qualquer contrato que dê origem a um ativo financeiro para a entidade e a um passivo financeiro ou instrumento patrimonial para outra entidade.</w:t>
      </w:r>
    </w:p>
    <w:p w14:paraId="14973FF4" w14:textId="77777777" w:rsidR="003B5CFB" w:rsidRDefault="003655D5" w:rsidP="003B5CFB">
      <w:pPr>
        <w:keepNext/>
        <w:keepLines/>
        <w:numPr>
          <w:ilvl w:val="2"/>
          <w:numId w:val="1"/>
        </w:numPr>
        <w:spacing w:before="240" w:after="240" w:line="240" w:lineRule="auto"/>
        <w:ind w:left="142" w:hanging="142"/>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Ativos financeiros</w:t>
      </w:r>
    </w:p>
    <w:p w14:paraId="097D1D74" w14:textId="77777777" w:rsidR="003B5CFB" w:rsidRPr="00495443" w:rsidRDefault="003655D5" w:rsidP="00495443">
      <w:pPr>
        <w:keepNext/>
        <w:numPr>
          <w:ilvl w:val="3"/>
          <w:numId w:val="1"/>
        </w:numPr>
        <w:spacing w:before="240" w:after="240" w:line="240" w:lineRule="auto"/>
        <w:ind w:left="426" w:hanging="426"/>
        <w:jc w:val="both"/>
        <w:outlineLvl w:val="3"/>
        <w:rPr>
          <w:rFonts w:ascii="Calibri" w:eastAsia="Batang" w:hAnsi="Calibri" w:cs="Calibri"/>
          <w:b/>
          <w:sz w:val="24"/>
          <w:szCs w:val="24"/>
          <w:lang w:eastAsia="pt-BR"/>
        </w:rPr>
      </w:pPr>
      <w:r w:rsidRPr="00495443">
        <w:rPr>
          <w:rFonts w:ascii="Calibri" w:eastAsia="Batang" w:hAnsi="Calibri" w:cs="Calibri"/>
          <w:b/>
          <w:sz w:val="24"/>
          <w:szCs w:val="24"/>
          <w:lang w:eastAsia="pt-BR"/>
        </w:rPr>
        <w:t>Reconhecimento e mensuração inicial</w:t>
      </w:r>
    </w:p>
    <w:p w14:paraId="1FDFAC41" w14:textId="5D38715F" w:rsidR="00305488" w:rsidRDefault="003655D5" w:rsidP="00EB098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Um ativo financeiro é reconhecido quando a entidade se tornar parte das disposições contratuais do instrumento. Exceto para contas a receber de clientes sem componente de financiamento significativo, os ativos financeiros são inicialmente mensurados ao valor justo e, caso não sejam classificados como mensurados ao valor justo por meio do resultado, os custos de transação que sejam diretamente atribuíveis a sua aquisição ou emissão são adicionados ou reduzidos.</w:t>
      </w:r>
    </w:p>
    <w:p w14:paraId="59622C31" w14:textId="77777777" w:rsidR="00305488" w:rsidRDefault="00305488">
      <w:pPr>
        <w:rPr>
          <w:rFonts w:ascii="Calibri" w:eastAsia="Batang" w:hAnsi="Calibri" w:cs="Calibri"/>
          <w:lang w:eastAsia="pt-BR"/>
        </w:rPr>
      </w:pPr>
      <w:r>
        <w:rPr>
          <w:rFonts w:ascii="Calibri" w:eastAsia="Batang" w:hAnsi="Calibri" w:cs="Calibri"/>
          <w:lang w:eastAsia="pt-BR"/>
        </w:rPr>
        <w:br w:type="page"/>
      </w:r>
    </w:p>
    <w:p w14:paraId="6A411110" w14:textId="77777777" w:rsidR="00EB0983" w:rsidRDefault="00EB0983" w:rsidP="00EB0983">
      <w:pPr>
        <w:keepLines/>
        <w:autoSpaceDE w:val="0"/>
        <w:autoSpaceDN w:val="0"/>
        <w:adjustRightInd w:val="0"/>
        <w:spacing w:after="240" w:line="240" w:lineRule="auto"/>
        <w:jc w:val="both"/>
        <w:rPr>
          <w:rFonts w:ascii="Calibri" w:eastAsia="Batang" w:hAnsi="Calibri" w:cs="Calibri"/>
          <w:lang w:eastAsia="pt-BR"/>
        </w:rPr>
      </w:pPr>
    </w:p>
    <w:p w14:paraId="62E00D88" w14:textId="77777777" w:rsidR="003B5CFB" w:rsidRPr="00495443" w:rsidRDefault="003655D5" w:rsidP="00495443">
      <w:pPr>
        <w:keepNext/>
        <w:numPr>
          <w:ilvl w:val="3"/>
          <w:numId w:val="1"/>
        </w:numPr>
        <w:spacing w:before="240" w:after="240" w:line="240" w:lineRule="auto"/>
        <w:ind w:left="426" w:hanging="426"/>
        <w:jc w:val="both"/>
        <w:outlineLvl w:val="3"/>
        <w:rPr>
          <w:rFonts w:ascii="Calibri" w:eastAsia="Batang" w:hAnsi="Calibri" w:cs="Calibri"/>
          <w:b/>
          <w:sz w:val="24"/>
          <w:szCs w:val="24"/>
          <w:lang w:eastAsia="pt-BR"/>
        </w:rPr>
      </w:pPr>
      <w:r w:rsidRPr="00495443">
        <w:rPr>
          <w:rFonts w:ascii="Calibri" w:eastAsia="Batang" w:hAnsi="Calibri" w:cs="Calibri"/>
          <w:b/>
          <w:sz w:val="24"/>
          <w:szCs w:val="24"/>
          <w:lang w:eastAsia="pt-BR"/>
        </w:rPr>
        <w:t>Classificação e mensuração subsequente</w:t>
      </w:r>
    </w:p>
    <w:p w14:paraId="48740507" w14:textId="77777777" w:rsidR="003B5CFB" w:rsidRDefault="003655D5" w:rsidP="003B5CF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Ativos financeiros são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financeiro, conforme segue:</w:t>
      </w:r>
    </w:p>
    <w:p w14:paraId="25F1C997" w14:textId="77777777" w:rsidR="003B5CFB" w:rsidRDefault="003655D5" w:rsidP="003B5CFB">
      <w:pPr>
        <w:numPr>
          <w:ilvl w:val="4"/>
          <w:numId w:val="3"/>
        </w:numPr>
        <w:spacing w:before="240" w:after="240" w:line="240" w:lineRule="auto"/>
        <w:jc w:val="both"/>
        <w:rPr>
          <w:rFonts w:ascii="Calibri" w:eastAsia="Batang" w:hAnsi="Calibri" w:cs="Calibri"/>
          <w:lang w:eastAsia="pt-BR"/>
        </w:rPr>
      </w:pPr>
      <w:r>
        <w:rPr>
          <w:rFonts w:ascii="Calibri" w:eastAsia="Batang" w:hAnsi="Calibri" w:cs="Calibri"/>
          <w:lang w:eastAsia="pt-BR"/>
        </w:rPr>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47CF7CD9" w14:textId="77777777" w:rsidR="003B5CFB" w:rsidRDefault="003655D5" w:rsidP="003B5CFB">
      <w:pPr>
        <w:numPr>
          <w:ilvl w:val="4"/>
          <w:numId w:val="3"/>
        </w:numPr>
        <w:spacing w:before="240" w:after="240" w:line="240" w:lineRule="auto"/>
        <w:jc w:val="both"/>
        <w:rPr>
          <w:rFonts w:ascii="Calibri" w:eastAsia="Batang" w:hAnsi="Calibri" w:cs="Calibri"/>
          <w:lang w:eastAsia="pt-BR"/>
        </w:rPr>
      </w:pPr>
      <w:r>
        <w:rPr>
          <w:rFonts w:ascii="Calibri" w:eastAsia="Batang" w:hAnsi="Calibri" w:cs="Calibri"/>
          <w:lang w:eastAsia="pt-BR"/>
        </w:rPr>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Companhia elegeu de forma irrevogável por apresentar alterações subsequentes no valor justo do investimento em outros resultados abrangentes; e</w:t>
      </w:r>
    </w:p>
    <w:p w14:paraId="7DF5663F" w14:textId="77777777" w:rsidR="003B5CFB" w:rsidRDefault="003655D5" w:rsidP="003B5CFB">
      <w:pPr>
        <w:numPr>
          <w:ilvl w:val="4"/>
          <w:numId w:val="3"/>
        </w:numPr>
        <w:spacing w:before="240" w:after="240" w:line="240" w:lineRule="auto"/>
        <w:jc w:val="both"/>
        <w:rPr>
          <w:rFonts w:ascii="Calibri" w:eastAsia="Batang" w:hAnsi="Calibri" w:cs="Calibri"/>
          <w:lang w:eastAsia="pt-BR"/>
        </w:rPr>
      </w:pPr>
      <w:r>
        <w:rPr>
          <w:rFonts w:ascii="Calibri" w:eastAsia="Batang" w:hAnsi="Calibri" w:cs="Calibri"/>
          <w:lang w:eastAsia="pt-BR"/>
        </w:rPr>
        <w:t>Valor justo por meio do resultado: todos os demais ativos financeiros. Esta categoria geralmente inclui instrumentos financeiros derivativos.</w:t>
      </w:r>
    </w:p>
    <w:p w14:paraId="4A6081C9" w14:textId="77777777" w:rsidR="00F50FEE" w:rsidRPr="00F50FEE" w:rsidRDefault="00F50FEE" w:rsidP="00F50FEE">
      <w:pPr>
        <w:keepLines/>
        <w:autoSpaceDE w:val="0"/>
        <w:autoSpaceDN w:val="0"/>
        <w:adjustRightInd w:val="0"/>
        <w:spacing w:after="240" w:line="240" w:lineRule="auto"/>
        <w:jc w:val="both"/>
        <w:rPr>
          <w:rFonts w:ascii="Calibri" w:eastAsia="Batang" w:hAnsi="Calibri" w:cs="Calibri"/>
          <w:lang w:val="de-DE" w:eastAsia="pt-BR"/>
        </w:rPr>
      </w:pPr>
    </w:p>
    <w:p w14:paraId="735FE272" w14:textId="77777777" w:rsidR="003B5CFB" w:rsidRDefault="003655D5" w:rsidP="00FA607C">
      <w:pPr>
        <w:keepNext/>
        <w:keepLines/>
        <w:numPr>
          <w:ilvl w:val="2"/>
          <w:numId w:val="1"/>
        </w:numPr>
        <w:spacing w:before="240" w:after="240" w:line="240" w:lineRule="auto"/>
        <w:ind w:left="426" w:hanging="426"/>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Passivos Financeiros</w:t>
      </w:r>
    </w:p>
    <w:p w14:paraId="407F14DE" w14:textId="77777777" w:rsidR="00FA607C" w:rsidRPr="00D97627" w:rsidRDefault="003655D5" w:rsidP="00D97627">
      <w:pPr>
        <w:keepNext/>
        <w:numPr>
          <w:ilvl w:val="3"/>
          <w:numId w:val="1"/>
        </w:numPr>
        <w:spacing w:before="240" w:after="240" w:line="240" w:lineRule="auto"/>
        <w:ind w:left="426" w:hanging="426"/>
        <w:jc w:val="both"/>
        <w:outlineLvl w:val="3"/>
        <w:rPr>
          <w:rFonts w:ascii="Calibri" w:eastAsia="Batang" w:hAnsi="Calibri" w:cs="Calibri"/>
          <w:b/>
          <w:sz w:val="24"/>
          <w:szCs w:val="24"/>
          <w:lang w:eastAsia="pt-BR"/>
        </w:rPr>
      </w:pPr>
      <w:r w:rsidRPr="00D97627">
        <w:rPr>
          <w:rFonts w:ascii="Calibri" w:eastAsia="Batang" w:hAnsi="Calibri" w:cs="Calibri"/>
          <w:b/>
          <w:sz w:val="24"/>
          <w:szCs w:val="24"/>
          <w:lang w:eastAsia="pt-BR"/>
        </w:rPr>
        <w:t>Reconhecimento e mensuração inicial</w:t>
      </w:r>
    </w:p>
    <w:p w14:paraId="66506063" w14:textId="77777777" w:rsidR="00EB0983" w:rsidRPr="000A114C" w:rsidRDefault="003655D5" w:rsidP="00EB0983">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Um passivo financeiro é reconhecido quando a entidade se tornar parte das disposições contratuais do instrumento.</w:t>
      </w:r>
      <w:r>
        <w:rPr>
          <w:rFonts w:ascii="Calibri" w:eastAsia="Batang" w:hAnsi="Calibri" w:cs="Calibri"/>
          <w:lang w:eastAsia="pt-BR"/>
        </w:rPr>
        <w:t xml:space="preserve"> Caso não seja classificado como mensurado ao valor justo por meio do resultado, os custos de transação que sejam diretamente atribuíveis a sua aquisição ou emissão reduzem ou aumentam esse valor.</w:t>
      </w:r>
    </w:p>
    <w:p w14:paraId="348EAAB4" w14:textId="77777777" w:rsidR="00FA607C" w:rsidRDefault="003655D5" w:rsidP="00F218DD">
      <w:pPr>
        <w:keepNext/>
        <w:numPr>
          <w:ilvl w:val="3"/>
          <w:numId w:val="1"/>
        </w:numPr>
        <w:spacing w:before="240" w:after="240" w:line="240" w:lineRule="auto"/>
        <w:ind w:left="426" w:hanging="426"/>
        <w:jc w:val="both"/>
        <w:outlineLvl w:val="3"/>
        <w:rPr>
          <w:rFonts w:ascii="Calibri" w:eastAsia="Batang" w:hAnsi="Calibri" w:cs="Calibri"/>
          <w:b/>
          <w:sz w:val="24"/>
          <w:szCs w:val="24"/>
          <w:lang w:eastAsia="pt-BR"/>
        </w:rPr>
      </w:pPr>
      <w:r w:rsidRPr="00FA607C">
        <w:rPr>
          <w:rFonts w:ascii="Calibri" w:eastAsia="Batang" w:hAnsi="Calibri" w:cs="Calibri"/>
          <w:b/>
          <w:sz w:val="24"/>
          <w:szCs w:val="24"/>
          <w:lang w:eastAsia="pt-BR"/>
        </w:rPr>
        <w:t>Classificação e mensuração subsequente</w:t>
      </w:r>
    </w:p>
    <w:p w14:paraId="60379514" w14:textId="77777777" w:rsidR="00FA607C" w:rsidRPr="000A114C" w:rsidRDefault="003655D5" w:rsidP="00FA607C">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Passivos financeiros são classificados como mensurados subsequentemente pelo custo amortizado, exceto em determinadas circunstâncias, que incluem determinados passivos financeiros ao valor justo por meio do resultado.</w:t>
      </w:r>
    </w:p>
    <w:p w14:paraId="4F5F0A5D" w14:textId="77777777" w:rsidR="00FA607C" w:rsidRPr="000A114C" w:rsidRDefault="003655D5" w:rsidP="00FA607C">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Financiamentos</w:t>
      </w:r>
      <w:r>
        <w:rPr>
          <w:rFonts w:ascii="Calibri" w:eastAsia="Batang" w:hAnsi="Calibri" w:cs="Calibri"/>
          <w:lang w:eastAsia="pt-BR"/>
        </w:rPr>
        <w:t>, quando aplicáveis,</w:t>
      </w:r>
      <w:r w:rsidRPr="000A114C">
        <w:rPr>
          <w:rFonts w:ascii="Calibri" w:eastAsia="Batang" w:hAnsi="Calibri" w:cs="Calibri"/>
          <w:lang w:eastAsia="pt-BR"/>
        </w:rPr>
        <w:t xml:space="preserve"> são mensurados ao custo amortizado utilizando o método dos juros efetivos.</w:t>
      </w:r>
    </w:p>
    <w:p w14:paraId="0C1D736C" w14:textId="77777777" w:rsidR="00FA607C" w:rsidRDefault="003655D5" w:rsidP="00FA607C">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 xml:space="preserve">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remensurado quando da modificação não substancial dos seus termos e seu saldo contábil imediatamente anterior a tal modificação é reconhecida como ganho ou perda no resultado do </w:t>
      </w:r>
      <w:r>
        <w:rPr>
          <w:rFonts w:ascii="Calibri" w:eastAsia="Batang" w:hAnsi="Calibri" w:cs="Calibri"/>
          <w:lang w:eastAsia="pt-BR"/>
        </w:rPr>
        <w:t>exercício</w:t>
      </w:r>
      <w:r w:rsidRPr="000A114C">
        <w:rPr>
          <w:rFonts w:ascii="Calibri" w:eastAsia="Batang" w:hAnsi="Calibri" w:cs="Calibri"/>
          <w:lang w:eastAsia="pt-BR"/>
        </w:rPr>
        <w:t>.</w:t>
      </w:r>
    </w:p>
    <w:p w14:paraId="60E19D58" w14:textId="77777777" w:rsidR="00EB0983" w:rsidRDefault="003655D5" w:rsidP="00EB0983">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Instrumentos financeiros derivativos são mensurados subsequentemente ao valor justo por meio do resultado, exceto quando o derivativo é qualificado e designado para contabilidade de </w:t>
      </w:r>
      <w:r w:rsidRPr="005C3E14">
        <w:rPr>
          <w:rFonts w:ascii="Calibri" w:eastAsia="Batang" w:hAnsi="Calibri" w:cs="Calibri"/>
          <w:i/>
          <w:lang w:eastAsia="pt-BR"/>
        </w:rPr>
        <w:t>hedge</w:t>
      </w:r>
      <w:r w:rsidRPr="005C3E14">
        <w:rPr>
          <w:rFonts w:ascii="Calibri" w:eastAsia="Batang" w:hAnsi="Calibri" w:cs="Calibri"/>
          <w:lang w:eastAsia="pt-BR"/>
        </w:rPr>
        <w:t xml:space="preserve"> (</w:t>
      </w:r>
      <w:r w:rsidRPr="005C3E14">
        <w:rPr>
          <w:rFonts w:ascii="Calibri" w:eastAsia="Batang" w:hAnsi="Calibri" w:cs="Calibri"/>
          <w:i/>
          <w:lang w:eastAsia="pt-BR"/>
        </w:rPr>
        <w:t>hedge accounting</w:t>
      </w:r>
      <w:r w:rsidRPr="005C3E14">
        <w:rPr>
          <w:rFonts w:ascii="Calibri" w:eastAsia="Batang" w:hAnsi="Calibri" w:cs="Calibri"/>
          <w:lang w:eastAsia="pt-BR"/>
        </w:rPr>
        <w:t>).</w:t>
      </w:r>
      <w:r>
        <w:rPr>
          <w:rFonts w:ascii="Calibri" w:eastAsia="Batang" w:hAnsi="Calibri" w:cs="Calibri"/>
          <w:lang w:eastAsia="pt-BR"/>
        </w:rPr>
        <w:t xml:space="preserve"> A Companhia não efetuou nenhuma transação com instrumentos financeiros derivativos em 2022 e 2021.</w:t>
      </w:r>
    </w:p>
    <w:p w14:paraId="4A5E3221" w14:textId="77777777" w:rsidR="00BD5803" w:rsidRPr="005C3E14" w:rsidRDefault="00BD5803" w:rsidP="00BD5803">
      <w:pPr>
        <w:widowControl w:val="0"/>
        <w:spacing w:line="240" w:lineRule="auto"/>
        <w:rPr>
          <w:rFonts w:ascii="Calibri" w:eastAsia="Times New Roman" w:hAnsi="Calibri" w:cs="Times New Roman"/>
          <w:b/>
          <w:color w:val="548DD4"/>
          <w:sz w:val="6"/>
          <w:szCs w:val="6"/>
          <w:lang w:eastAsia="pt-BR"/>
        </w:rPr>
      </w:pPr>
    </w:p>
    <w:bookmarkEnd w:id="63"/>
    <w:p w14:paraId="1AB5EAD1" w14:textId="77777777" w:rsidR="00EB0983" w:rsidRPr="000A114C" w:rsidRDefault="00EB0983" w:rsidP="00FA607C">
      <w:pPr>
        <w:keepLines/>
        <w:autoSpaceDE w:val="0"/>
        <w:autoSpaceDN w:val="0"/>
        <w:adjustRightInd w:val="0"/>
        <w:spacing w:after="240" w:line="240" w:lineRule="auto"/>
        <w:jc w:val="both"/>
        <w:rPr>
          <w:rFonts w:ascii="Calibri" w:eastAsia="Batang" w:hAnsi="Calibri" w:cs="Calibri"/>
          <w:lang w:eastAsia="pt-BR"/>
        </w:rPr>
        <w:sectPr w:rsidR="00EB0983" w:rsidRPr="000A114C">
          <w:headerReference w:type="even" r:id="rId89"/>
          <w:headerReference w:type="default" r:id="rId90"/>
          <w:footerReference w:type="even" r:id="rId91"/>
          <w:footerReference w:type="default" r:id="rId92"/>
          <w:headerReference w:type="first" r:id="rId93"/>
          <w:footerReference w:type="first" r:id="rId94"/>
          <w:type w:val="continuous"/>
          <w:pgSz w:w="11906" w:h="16838" w:code="9"/>
          <w:pgMar w:top="1871" w:right="851" w:bottom="1134" w:left="851" w:header="567" w:footer="454" w:gutter="0"/>
          <w:cols w:space="708"/>
          <w:docGrid w:linePitch="360"/>
        </w:sectPr>
      </w:pPr>
    </w:p>
    <w:p w14:paraId="4FFE0AB3" w14:textId="77777777" w:rsidR="00AF2A5D" w:rsidRDefault="003655D5" w:rsidP="00180E53">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5" w:name="_Toc256000018"/>
      <w:bookmarkStart w:id="66" w:name="_DMBM_30413"/>
      <w:r>
        <w:rPr>
          <w:rFonts w:ascii="Calibri" w:eastAsia="Batang" w:hAnsi="Calibri" w:cs="Calibri"/>
          <w:b/>
          <w:sz w:val="26"/>
          <w:szCs w:val="26"/>
          <w:lang w:eastAsia="pt-BR"/>
        </w:rPr>
        <w:lastRenderedPageBreak/>
        <w:t>Estimativas e julgamentos relevantes</w:t>
      </w:r>
      <w:bookmarkEnd w:id="65"/>
    </w:p>
    <w:p w14:paraId="5FED4666" w14:textId="77777777" w:rsidR="00D82E7C" w:rsidRDefault="003655D5" w:rsidP="00D82E7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preparação das demonstrações financeiras re</w:t>
      </w:r>
      <w:r>
        <w:rPr>
          <w:rFonts w:ascii="Calibri" w:eastAsia="Batang" w:hAnsi="Calibri" w:cs="Calibri"/>
          <w:lang w:eastAsia="pt-BR"/>
        </w:rPr>
        <w:tab/>
        <w:t>quer o uso de estimativas e julgamentos para determinadas operações que refletem no reconhecimento e mensuração de ativos, passivos, receitas e despesas. As premissas utilizadas são baseadas no histórico e em outros fatores considerados relevantes, revisadas periodicamente pela Administração, e cujos resultados reais podem diferir dos valores estimados.</w:t>
      </w:r>
    </w:p>
    <w:p w14:paraId="2CB29AF0" w14:textId="77777777" w:rsidR="005A54C0" w:rsidRPr="005C3E14" w:rsidRDefault="003655D5" w:rsidP="005A54C0">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A seguir são apresentadas informações apenas sobre práticas contábeis e estimativas que requerem elevado nível de julgamento ou complexidade em sua aplicação e que podem afetar materialmente a situação financeira e os resultados da </w:t>
      </w:r>
      <w:r>
        <w:rPr>
          <w:rFonts w:ascii="Calibri" w:eastAsia="Batang" w:hAnsi="Calibri" w:cs="Calibri"/>
          <w:lang w:eastAsia="pt-BR"/>
        </w:rPr>
        <w:t>C</w:t>
      </w:r>
      <w:r w:rsidRPr="005C3E14">
        <w:rPr>
          <w:rFonts w:ascii="Calibri" w:eastAsia="Batang" w:hAnsi="Calibri" w:cs="Calibri"/>
          <w:lang w:eastAsia="pt-BR"/>
        </w:rPr>
        <w:t xml:space="preserve">ompanhia. </w:t>
      </w:r>
    </w:p>
    <w:p w14:paraId="5AEEA188" w14:textId="77777777" w:rsidR="00D82E7C" w:rsidRDefault="003655D5" w:rsidP="00D82E7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Estimativas relacionadas a processos judiciais e contingências</w:t>
      </w:r>
    </w:p>
    <w:p w14:paraId="0FB7CF07" w14:textId="77777777" w:rsidR="00D82E7C" w:rsidRDefault="003655D5" w:rsidP="00D82E7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é parte em arbitragens, processos judiciais e administrativos envolvendo questões cíveis, fiscais e trabalhistas decorrente do curso normal de suas operações e utiliza-se de estimativas para reconhecer os valores e a probabilidade de saída de recursos com base em pareceres avaliações técnicas de seus assessores jurídicos e nos julgamentos da Administração.</w:t>
      </w:r>
    </w:p>
    <w:p w14:paraId="198DF33F" w14:textId="77777777" w:rsidR="00AB46F5" w:rsidRPr="005C3E14" w:rsidRDefault="003655D5" w:rsidP="00AB46F5">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 Especificamente para ações trabalhistas de terceirizados, a </w:t>
      </w:r>
      <w:r>
        <w:rPr>
          <w:rFonts w:ascii="Calibri" w:eastAsia="Batang" w:hAnsi="Calibri" w:cs="Calibri"/>
          <w:lang w:eastAsia="pt-BR"/>
        </w:rPr>
        <w:t>C</w:t>
      </w:r>
      <w:r w:rsidRPr="005C3E14">
        <w:rPr>
          <w:rFonts w:ascii="Calibri" w:eastAsia="Batang" w:hAnsi="Calibri" w:cs="Calibri"/>
          <w:lang w:eastAsia="pt-BR"/>
        </w:rPr>
        <w:t>ompanhia estima a perda esperada através de um procedimento estatístico em virtude do volume de ações com características similares.</w:t>
      </w:r>
    </w:p>
    <w:p w14:paraId="75B97819" w14:textId="77777777" w:rsidR="00AE6DB3" w:rsidRDefault="003655D5" w:rsidP="003048E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Decisões arbitrais, judiciais e administrativas em ações contra a Companhia, nova jurisprudência, alterações no conjunto de provas existentes podem resultar na alteração na probabilidade de saída de recursos e suas mensurações mediante análise de seus fundamentos.</w:t>
      </w:r>
    </w:p>
    <w:p w14:paraId="67414A78" w14:textId="77777777" w:rsidR="00B43C13" w:rsidRDefault="003655D5" w:rsidP="003048E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Informações sobre processos provisionados e contingência são apresentadas na </w:t>
      </w:r>
      <w:r w:rsidRPr="00C23EBD">
        <w:rPr>
          <w:rFonts w:ascii="Calibri" w:eastAsia="Batang" w:hAnsi="Calibri" w:cs="Calibri"/>
          <w:lang w:eastAsia="pt-BR"/>
        </w:rPr>
        <w:t>nota explicativa 16.</w:t>
      </w:r>
    </w:p>
    <w:p w14:paraId="4ED2D34E" w14:textId="77777777" w:rsidR="00B43C13" w:rsidRDefault="003655D5" w:rsidP="00B43C13">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Tributos diferidos sobre o lucro</w:t>
      </w:r>
    </w:p>
    <w:p w14:paraId="09013EE4" w14:textId="77777777" w:rsidR="00B43C13" w:rsidRDefault="003655D5" w:rsidP="00B43C1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realiza julgamentos para determinar o reconhecimento e o valor dos tributos diferidos nas demonstrações financeiras. Os ativos fiscais diferidos são reconhecidos se for provável a existência de lucros tributáveis futuros. </w:t>
      </w:r>
    </w:p>
    <w:p w14:paraId="0FD6655B" w14:textId="77777777" w:rsidR="00B43C13" w:rsidRDefault="003655D5" w:rsidP="00B43C1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movimentação do imposto de renda e contribuição diferidos estão apresentados na </w:t>
      </w:r>
      <w:r w:rsidRPr="00C23EBD">
        <w:rPr>
          <w:rFonts w:ascii="Calibri" w:eastAsia="Batang" w:hAnsi="Calibri" w:cs="Calibri"/>
          <w:lang w:eastAsia="pt-BR"/>
        </w:rPr>
        <w:t>nota explicativa 12.2.</w:t>
      </w:r>
    </w:p>
    <w:p w14:paraId="2EFB1433" w14:textId="77777777" w:rsidR="00B43C13" w:rsidRDefault="003655D5" w:rsidP="00B43C13">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Perdas de crédito esperadas</w:t>
      </w:r>
    </w:p>
    <w:p w14:paraId="7142AE95" w14:textId="77777777" w:rsidR="00B43C13" w:rsidRDefault="003655D5" w:rsidP="00B43C13">
      <w:pPr>
        <w:keepLines/>
        <w:autoSpaceDE w:val="0"/>
        <w:autoSpaceDN w:val="0"/>
        <w:adjustRightInd w:val="0"/>
        <w:spacing w:after="240" w:line="240" w:lineRule="auto"/>
        <w:jc w:val="both"/>
        <w:rPr>
          <w:rFonts w:ascii="Calibri" w:eastAsia="Batang" w:hAnsi="Calibri" w:cs="Calibri"/>
          <w:lang w:eastAsia="pt-BR"/>
        </w:rPr>
      </w:pPr>
      <w:r w:rsidRPr="002A5CCE">
        <w:rPr>
          <w:rFonts w:ascii="Calibri" w:eastAsia="Batang" w:hAnsi="Calibri" w:cs="Calibri"/>
          <w:lang w:eastAsia="pt-BR"/>
        </w:rPr>
        <w:t>A provisão de perdas de crédito</w:t>
      </w:r>
      <w:r>
        <w:rPr>
          <w:rFonts w:ascii="Calibri" w:eastAsia="Batang" w:hAnsi="Calibri" w:cs="Calibri"/>
          <w:lang w:eastAsia="pt-BR"/>
        </w:rPr>
        <w:t xml:space="preserve"> </w:t>
      </w:r>
      <w:r w:rsidRPr="002A5CCE">
        <w:rPr>
          <w:rFonts w:ascii="Calibri" w:eastAsia="Batang" w:hAnsi="Calibri" w:cs="Calibri"/>
          <w:lang w:eastAsia="pt-BR"/>
        </w:rPr>
        <w:t>esperadas</w:t>
      </w:r>
      <w:r>
        <w:rPr>
          <w:rFonts w:ascii="Calibri" w:eastAsia="Batang" w:hAnsi="Calibri" w:cs="Calibri"/>
          <w:lang w:eastAsia="pt-BR"/>
        </w:rPr>
        <w:t xml:space="preserve"> (PCE)</w:t>
      </w:r>
      <w:r w:rsidRPr="002A5CCE">
        <w:rPr>
          <w:rFonts w:ascii="Calibri" w:eastAsia="Batang" w:hAnsi="Calibri" w:cs="Calibri"/>
          <w:lang w:eastAsia="pt-BR"/>
        </w:rPr>
        <w:t xml:space="preserve"> para ativos financeiros se baseia em premissas de risco de </w:t>
      </w:r>
      <w:r w:rsidRPr="00082721">
        <w:rPr>
          <w:rFonts w:ascii="Calibri" w:eastAsia="Batang" w:hAnsi="Calibri" w:cs="Calibri"/>
          <w:i/>
          <w:iCs/>
          <w:lang w:eastAsia="pt-BR"/>
        </w:rPr>
        <w:t>default</w:t>
      </w:r>
      <w:r w:rsidRPr="002A5CCE">
        <w:rPr>
          <w:rFonts w:ascii="Calibri" w:eastAsia="Batang" w:hAnsi="Calibri" w:cs="Calibri"/>
          <w:lang w:eastAsia="pt-BR"/>
        </w:rPr>
        <w:t xml:space="preserve">, determinação da ocorrência ou não de aumento significativo no risco de crédito, fator de recuperação, entre outras. A </w:t>
      </w:r>
      <w:r>
        <w:rPr>
          <w:rFonts w:ascii="Calibri" w:eastAsia="Batang" w:hAnsi="Calibri" w:cs="Calibri"/>
          <w:lang w:eastAsia="pt-BR"/>
        </w:rPr>
        <w:t>C</w:t>
      </w:r>
      <w:r w:rsidRPr="002A5CCE">
        <w:rPr>
          <w:rFonts w:ascii="Calibri" w:eastAsia="Batang" w:hAnsi="Calibri" w:cs="Calibri"/>
          <w:lang w:eastAsia="pt-BR"/>
        </w:rPr>
        <w:t xml:space="preserve">ompanhia </w:t>
      </w:r>
      <w:r>
        <w:rPr>
          <w:rFonts w:ascii="Calibri" w:eastAsia="Batang" w:hAnsi="Calibri" w:cs="Calibri"/>
          <w:lang w:eastAsia="pt-BR"/>
        </w:rPr>
        <w:t>realiza</w:t>
      </w:r>
      <w:r w:rsidRPr="002A5CCE">
        <w:rPr>
          <w:rFonts w:ascii="Calibri" w:eastAsia="Batang" w:hAnsi="Calibri" w:cs="Calibri"/>
          <w:lang w:eastAsia="pt-BR"/>
        </w:rPr>
        <w:t xml:space="preserve"> julgamento </w:t>
      </w:r>
      <w:r>
        <w:rPr>
          <w:rFonts w:ascii="Calibri" w:eastAsia="Batang" w:hAnsi="Calibri" w:cs="Calibri"/>
          <w:lang w:eastAsia="pt-BR"/>
        </w:rPr>
        <w:t>de</w:t>
      </w:r>
      <w:r w:rsidRPr="002A5CCE">
        <w:rPr>
          <w:rFonts w:ascii="Calibri" w:eastAsia="Batang" w:hAnsi="Calibri" w:cs="Calibri"/>
          <w:lang w:eastAsia="pt-BR"/>
        </w:rPr>
        <w:t xml:space="preserve"> tais premissas e na seleção dos </w:t>
      </w:r>
      <w:r w:rsidRPr="00082721">
        <w:rPr>
          <w:rFonts w:ascii="Calibri" w:eastAsia="Batang" w:hAnsi="Calibri" w:cs="Calibri"/>
          <w:i/>
          <w:iCs/>
          <w:lang w:eastAsia="pt-BR"/>
        </w:rPr>
        <w:t>inputs</w:t>
      </w:r>
      <w:r w:rsidRPr="002A5CCE">
        <w:rPr>
          <w:rFonts w:ascii="Calibri" w:eastAsia="Batang" w:hAnsi="Calibri" w:cs="Calibri"/>
          <w:lang w:eastAsia="pt-BR"/>
        </w:rPr>
        <w:t xml:space="preserve"> para cálculo da</w:t>
      </w:r>
      <w:r>
        <w:rPr>
          <w:rFonts w:ascii="Calibri" w:eastAsia="Batang" w:hAnsi="Calibri" w:cs="Calibri"/>
          <w:lang w:eastAsia="pt-BR"/>
        </w:rPr>
        <w:t xml:space="preserve">s </w:t>
      </w:r>
      <w:r w:rsidRPr="002A5CCE">
        <w:rPr>
          <w:rFonts w:ascii="Calibri" w:eastAsia="Batang" w:hAnsi="Calibri" w:cs="Calibri"/>
          <w:lang w:eastAsia="pt-BR"/>
        </w:rPr>
        <w:t>perdas de crédito esperadas.</w:t>
      </w:r>
    </w:p>
    <w:p w14:paraId="263083F7" w14:textId="2646361C" w:rsidR="00B43C13" w:rsidRDefault="003655D5" w:rsidP="00B43C1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As movimentações das perdas em créditos esperadas estão demonstradas na </w:t>
      </w:r>
      <w:r w:rsidRPr="00C23EBD">
        <w:rPr>
          <w:rFonts w:ascii="Calibri" w:eastAsia="Batang" w:hAnsi="Calibri" w:cs="Calibri"/>
          <w:lang w:eastAsia="pt-BR"/>
        </w:rPr>
        <w:t>nota 6.3.</w:t>
      </w:r>
    </w:p>
    <w:p w14:paraId="6E968FA2" w14:textId="77777777" w:rsidR="00305488" w:rsidRDefault="00305488" w:rsidP="00B43C13">
      <w:pPr>
        <w:keepLines/>
        <w:autoSpaceDE w:val="0"/>
        <w:autoSpaceDN w:val="0"/>
        <w:adjustRightInd w:val="0"/>
        <w:spacing w:after="240" w:line="240" w:lineRule="auto"/>
        <w:jc w:val="both"/>
        <w:rPr>
          <w:rFonts w:ascii="Calibri" w:eastAsia="Batang" w:hAnsi="Calibri" w:cs="Calibri"/>
          <w:lang w:eastAsia="pt-BR"/>
        </w:rPr>
      </w:pPr>
    </w:p>
    <w:p w14:paraId="2E435BB2" w14:textId="77777777" w:rsidR="004E698F" w:rsidRDefault="004E698F" w:rsidP="004E698F">
      <w:pPr>
        <w:widowControl w:val="0"/>
        <w:spacing w:line="240" w:lineRule="auto"/>
        <w:rPr>
          <w:rFonts w:ascii="Calibri" w:eastAsia="Times New Roman" w:hAnsi="Calibri" w:cs="Times New Roman"/>
          <w:b/>
          <w:color w:val="548DD4"/>
          <w:sz w:val="6"/>
          <w:szCs w:val="6"/>
          <w:lang w:eastAsia="pt-BR"/>
        </w:rPr>
      </w:pPr>
    </w:p>
    <w:bookmarkEnd w:id="66"/>
    <w:p w14:paraId="692181A5" w14:textId="77777777" w:rsidR="000A496C" w:rsidRPr="00B43C13" w:rsidRDefault="000A496C" w:rsidP="000A496C">
      <w:pPr>
        <w:widowControl w:val="0"/>
        <w:spacing w:line="240" w:lineRule="auto"/>
        <w:rPr>
          <w:rFonts w:ascii="Calibri" w:eastAsia="Times New Roman" w:hAnsi="Calibri" w:cs="Times New Roman"/>
          <w:b/>
          <w:color w:val="548DD4"/>
          <w:sz w:val="6"/>
          <w:szCs w:val="6"/>
          <w:lang w:eastAsia="pt-BR"/>
        </w:rPr>
        <w:sectPr w:rsidR="000A496C" w:rsidRPr="00B43C13">
          <w:headerReference w:type="even" r:id="rId95"/>
          <w:headerReference w:type="default" r:id="rId96"/>
          <w:footerReference w:type="even" r:id="rId97"/>
          <w:footerReference w:type="default" r:id="rId98"/>
          <w:headerReference w:type="first" r:id="rId99"/>
          <w:footerReference w:type="first" r:id="rId100"/>
          <w:type w:val="continuous"/>
          <w:pgSz w:w="11906" w:h="16838" w:code="9"/>
          <w:pgMar w:top="1871" w:right="851" w:bottom="1134" w:left="851" w:header="567" w:footer="454" w:gutter="0"/>
          <w:cols w:space="708"/>
          <w:docGrid w:linePitch="360"/>
        </w:sectPr>
      </w:pPr>
    </w:p>
    <w:p w14:paraId="457789CE" w14:textId="77777777" w:rsidR="00AF2A5D" w:rsidRDefault="003655D5" w:rsidP="00E90E0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7" w:name="_Toc256000019"/>
      <w:bookmarkStart w:id="68" w:name="_DMBM_30410"/>
      <w:r>
        <w:rPr>
          <w:rFonts w:ascii="Calibri" w:eastAsia="Batang" w:hAnsi="Calibri" w:cs="Calibri"/>
          <w:b/>
          <w:sz w:val="26"/>
          <w:szCs w:val="26"/>
          <w:lang w:eastAsia="pt-BR"/>
        </w:rPr>
        <w:lastRenderedPageBreak/>
        <w:t>Caixa e equivalente de caixa</w:t>
      </w:r>
      <w:bookmarkEnd w:id="67"/>
    </w:p>
    <w:p w14:paraId="15EE8F23" w14:textId="77777777" w:rsidR="00E90E0C" w:rsidRDefault="00E90E0C" w:rsidP="00E90E0C">
      <w:pPr>
        <w:keepLines/>
        <w:autoSpaceDE w:val="0"/>
        <w:autoSpaceDN w:val="0"/>
        <w:adjustRightInd w:val="0"/>
        <w:spacing w:after="240" w:line="240" w:lineRule="auto"/>
        <w:jc w:val="both"/>
        <w:rPr>
          <w:rFonts w:ascii="Calibri" w:eastAsia="Batang" w:hAnsi="Calibri" w:cs="Calibri"/>
          <w:lang w:eastAsia="pt-BR"/>
        </w:rPr>
      </w:pP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558"/>
        <w:gridCol w:w="1561"/>
        <w:gridCol w:w="140"/>
        <w:gridCol w:w="1561"/>
      </w:tblGrid>
      <w:tr w:rsidR="00EF388A" w14:paraId="49966289" w14:textId="77777777">
        <w:trPr>
          <w:trHeight w:hRule="exact" w:val="270"/>
        </w:trPr>
        <w:tc>
          <w:tcPr>
            <w:tcW w:w="45" w:type="dxa"/>
            <w:tcBorders>
              <w:top w:val="nil"/>
              <w:left w:val="nil"/>
              <w:bottom w:val="nil"/>
              <w:right w:val="nil"/>
              <w:tl2br w:val="nil"/>
              <w:tr2bl w:val="nil"/>
            </w:tcBorders>
            <w:shd w:val="clear" w:color="auto" w:fill="auto"/>
            <w:tcMar>
              <w:left w:w="60" w:type="dxa"/>
              <w:right w:w="60" w:type="dxa"/>
            </w:tcMar>
            <w:vAlign w:val="bottom"/>
          </w:tcPr>
          <w:p w14:paraId="7BF5E962" w14:textId="77777777" w:rsidR="00BD0521" w:rsidRDefault="00BD0521">
            <w:pPr>
              <w:keepLines/>
              <w:spacing w:after="0" w:line="240" w:lineRule="auto"/>
              <w:rPr>
                <w:rFonts w:ascii="Calibri" w:eastAsia="Calibri" w:hAnsi="Calibri" w:cs="Calibri"/>
                <w:color w:val="000000"/>
                <w:sz w:val="20"/>
                <w:szCs w:val="20"/>
                <w:lang w:val="en-US" w:bidi="pt-BR"/>
              </w:rPr>
            </w:pPr>
            <w:bookmarkStart w:id="69" w:name="DOC_TBL00007_1_1"/>
            <w:bookmarkEnd w:id="69"/>
          </w:p>
        </w:tc>
        <w:tc>
          <w:tcPr>
            <w:tcW w:w="6690" w:type="dxa"/>
            <w:tcBorders>
              <w:top w:val="nil"/>
              <w:left w:val="nil"/>
              <w:bottom w:val="nil"/>
              <w:right w:val="nil"/>
              <w:tl2br w:val="nil"/>
              <w:tr2bl w:val="nil"/>
            </w:tcBorders>
            <w:shd w:val="clear" w:color="auto" w:fill="auto"/>
            <w:tcMar>
              <w:left w:w="60" w:type="dxa"/>
              <w:right w:w="60" w:type="dxa"/>
            </w:tcMar>
            <w:vAlign w:val="bottom"/>
          </w:tcPr>
          <w:p w14:paraId="2407533B" w14:textId="77777777" w:rsidR="00BD0521" w:rsidRDefault="00BD0521">
            <w:pPr>
              <w:keepLines/>
              <w:spacing w:after="0" w:line="240" w:lineRule="auto"/>
              <w:rPr>
                <w:rFonts w:ascii="Calibri" w:eastAsia="Calibri" w:hAnsi="Calibri" w:cs="Calibri"/>
                <w:color w:val="000000"/>
                <w:sz w:val="20"/>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10D760" w14:textId="77777777" w:rsidR="00BD0521" w:rsidRDefault="003655D5">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92348A7" w14:textId="77777777" w:rsidR="00BD0521" w:rsidRDefault="00BD0521">
            <w:pPr>
              <w:keepLines/>
              <w:spacing w:after="0" w:line="240" w:lineRule="auto"/>
              <w:jc w:val="right"/>
              <w:rPr>
                <w:rFonts w:ascii="Calibri" w:eastAsia="Calibri" w:hAnsi="Calibri" w:cs="Calibri"/>
                <w:b/>
                <w:color w:val="000000"/>
                <w:sz w:val="20"/>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A71325" w14:textId="77777777" w:rsidR="00BD0521" w:rsidRDefault="003655D5">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45F5E927" w14:textId="77777777">
        <w:trPr>
          <w:trHeight w:hRule="exact" w:val="270"/>
        </w:trPr>
        <w:tc>
          <w:tcPr>
            <w:tcW w:w="45" w:type="dxa"/>
            <w:tcBorders>
              <w:top w:val="nil"/>
              <w:left w:val="nil"/>
              <w:bottom w:val="nil"/>
              <w:right w:val="nil"/>
              <w:tl2br w:val="nil"/>
              <w:tr2bl w:val="nil"/>
            </w:tcBorders>
            <w:shd w:val="clear" w:color="auto" w:fill="auto"/>
            <w:tcMar>
              <w:left w:w="60" w:type="dxa"/>
              <w:right w:w="60" w:type="dxa"/>
            </w:tcMar>
            <w:vAlign w:val="bottom"/>
          </w:tcPr>
          <w:p w14:paraId="294EF16C" w14:textId="77777777" w:rsidR="00BD0521" w:rsidRDefault="00BD0521">
            <w:pPr>
              <w:keepLines/>
              <w:spacing w:after="0" w:line="240" w:lineRule="auto"/>
              <w:rPr>
                <w:rFonts w:ascii="Calibri" w:eastAsia="Calibri" w:hAnsi="Calibri" w:cs="Calibri"/>
                <w:color w:val="000000"/>
                <w:sz w:val="20"/>
                <w:szCs w:val="20"/>
                <w:lang w:val="en-US"/>
              </w:rPr>
            </w:pPr>
          </w:p>
        </w:tc>
        <w:tc>
          <w:tcPr>
            <w:tcW w:w="6690" w:type="dxa"/>
            <w:tcBorders>
              <w:top w:val="nil"/>
              <w:left w:val="nil"/>
              <w:bottom w:val="nil"/>
              <w:right w:val="nil"/>
              <w:tl2br w:val="nil"/>
              <w:tr2bl w:val="nil"/>
            </w:tcBorders>
            <w:shd w:val="clear" w:color="auto" w:fill="auto"/>
            <w:tcMar>
              <w:left w:w="60" w:type="dxa"/>
              <w:right w:w="60" w:type="dxa"/>
            </w:tcMar>
            <w:vAlign w:val="bottom"/>
          </w:tcPr>
          <w:p w14:paraId="549072EE" w14:textId="77777777" w:rsidR="00BD0521" w:rsidRDefault="003655D5">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Bancos</w:t>
            </w:r>
          </w:p>
        </w:tc>
        <w:tc>
          <w:tcPr>
            <w:tcW w:w="1590" w:type="dxa"/>
            <w:tcBorders>
              <w:top w:val="nil"/>
              <w:left w:val="nil"/>
              <w:bottom w:val="nil"/>
              <w:right w:val="nil"/>
              <w:tl2br w:val="nil"/>
              <w:tr2bl w:val="nil"/>
            </w:tcBorders>
            <w:shd w:val="clear" w:color="auto" w:fill="auto"/>
            <w:tcMar>
              <w:left w:w="60" w:type="dxa"/>
              <w:right w:w="60" w:type="dxa"/>
            </w:tcMar>
            <w:vAlign w:val="bottom"/>
          </w:tcPr>
          <w:p w14:paraId="4496053A" w14:textId="77777777" w:rsidR="00BD0521"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48.621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A536A12" w14:textId="77777777" w:rsidR="00BD0521" w:rsidRDefault="00BD0521">
            <w:pPr>
              <w:keepLines/>
              <w:spacing w:after="0" w:line="240" w:lineRule="auto"/>
              <w:rPr>
                <w:rFonts w:ascii="Calibri" w:eastAsia="Calibri" w:hAnsi="Calibri" w:cs="Calibri"/>
                <w:color w:val="000000"/>
                <w:sz w:val="20"/>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7D1912DF" w14:textId="49153C4C" w:rsidR="00BD0521" w:rsidRDefault="0000764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w:t>
            </w:r>
          </w:p>
        </w:tc>
      </w:tr>
      <w:tr w:rsidR="00EF388A" w14:paraId="3A6757A3" w14:textId="77777777">
        <w:trPr>
          <w:trHeight w:hRule="exact" w:val="270"/>
        </w:trPr>
        <w:tc>
          <w:tcPr>
            <w:tcW w:w="45" w:type="dxa"/>
            <w:tcBorders>
              <w:top w:val="nil"/>
              <w:left w:val="nil"/>
              <w:bottom w:val="nil"/>
              <w:right w:val="nil"/>
              <w:tl2br w:val="nil"/>
              <w:tr2bl w:val="nil"/>
            </w:tcBorders>
            <w:shd w:val="clear" w:color="auto" w:fill="auto"/>
            <w:tcMar>
              <w:left w:w="60" w:type="dxa"/>
              <w:right w:w="60" w:type="dxa"/>
            </w:tcMar>
            <w:vAlign w:val="bottom"/>
          </w:tcPr>
          <w:p w14:paraId="05FE45A1" w14:textId="77777777" w:rsidR="00BD0521" w:rsidRDefault="00BD0521">
            <w:pPr>
              <w:keepLines/>
              <w:spacing w:after="0" w:line="240" w:lineRule="auto"/>
              <w:rPr>
                <w:rFonts w:ascii="Calibri" w:eastAsia="Calibri" w:hAnsi="Calibri" w:cs="Calibri"/>
                <w:color w:val="000000"/>
                <w:sz w:val="20"/>
                <w:szCs w:val="20"/>
                <w:lang w:val="en-US"/>
              </w:rPr>
            </w:pPr>
          </w:p>
        </w:tc>
        <w:tc>
          <w:tcPr>
            <w:tcW w:w="6690" w:type="dxa"/>
            <w:tcBorders>
              <w:top w:val="nil"/>
              <w:left w:val="nil"/>
              <w:bottom w:val="nil"/>
              <w:right w:val="nil"/>
              <w:tl2br w:val="nil"/>
              <w:tr2bl w:val="nil"/>
            </w:tcBorders>
            <w:shd w:val="clear" w:color="auto" w:fill="auto"/>
            <w:tcMar>
              <w:left w:w="60" w:type="dxa"/>
              <w:right w:w="60" w:type="dxa"/>
            </w:tcMar>
            <w:vAlign w:val="bottom"/>
          </w:tcPr>
          <w:p w14:paraId="06C1D768" w14:textId="77777777" w:rsidR="00BD0521" w:rsidRDefault="003655D5">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Fundos de investimentos financeiros</w:t>
            </w:r>
          </w:p>
        </w:tc>
        <w:tc>
          <w:tcPr>
            <w:tcW w:w="1590" w:type="dxa"/>
            <w:tcBorders>
              <w:top w:val="nil"/>
              <w:left w:val="nil"/>
              <w:bottom w:val="nil"/>
              <w:right w:val="nil"/>
              <w:tl2br w:val="nil"/>
              <w:tr2bl w:val="nil"/>
            </w:tcBorders>
            <w:shd w:val="clear" w:color="auto" w:fill="auto"/>
            <w:tcMar>
              <w:left w:w="60" w:type="dxa"/>
              <w:right w:w="60" w:type="dxa"/>
            </w:tcMar>
            <w:vAlign w:val="bottom"/>
          </w:tcPr>
          <w:p w14:paraId="557160CF" w14:textId="77777777" w:rsidR="00BD0521"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638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99BCF98" w14:textId="77777777" w:rsidR="00BD0521" w:rsidRDefault="00BD0521">
            <w:pPr>
              <w:keepLines/>
              <w:spacing w:after="0" w:line="240" w:lineRule="auto"/>
              <w:rPr>
                <w:rFonts w:ascii="Calibri" w:eastAsia="Calibri" w:hAnsi="Calibri" w:cs="Calibri"/>
                <w:color w:val="000000"/>
                <w:sz w:val="20"/>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6977F7B9" w14:textId="611479E0" w:rsidR="00BD0521" w:rsidRDefault="003655D5">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1.14</w:t>
            </w:r>
            <w:r w:rsidR="00007646">
              <w:rPr>
                <w:rFonts w:ascii="Calibri" w:eastAsia="Calibri" w:hAnsi="Calibri" w:cs="Calibri"/>
                <w:color w:val="000000"/>
                <w:sz w:val="20"/>
                <w:szCs w:val="20"/>
                <w:lang w:val="en-US"/>
              </w:rPr>
              <w:t>4</w:t>
            </w:r>
          </w:p>
        </w:tc>
      </w:tr>
      <w:tr w:rsidR="00EF388A" w14:paraId="75EF7B2F" w14:textId="77777777">
        <w:trPr>
          <w:trHeight w:hRule="exact" w:val="270"/>
        </w:trPr>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2999E37B" w14:textId="77777777" w:rsidR="00BD0521" w:rsidRDefault="00BD0521">
            <w:pPr>
              <w:keepLines/>
              <w:spacing w:after="0" w:line="240" w:lineRule="auto"/>
              <w:rPr>
                <w:rFonts w:ascii="Calibri" w:eastAsia="Calibri" w:hAnsi="Calibri" w:cs="Calibri"/>
                <w:color w:val="000000"/>
                <w:sz w:val="20"/>
                <w:szCs w:val="20"/>
                <w:lang w:val="en-US"/>
              </w:rPr>
            </w:pPr>
          </w:p>
        </w:tc>
        <w:tc>
          <w:tcPr>
            <w:tcW w:w="66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0FB8A24E" w14:textId="77777777" w:rsidR="00BD0521" w:rsidRDefault="003655D5">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Total</w:t>
            </w:r>
          </w:p>
        </w:tc>
        <w:tc>
          <w:tcPr>
            <w:tcW w:w="15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9373BCA" w14:textId="77777777" w:rsidR="00BD0521"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49.259</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6FD89BB" w14:textId="77777777" w:rsidR="00BD0521" w:rsidRDefault="00BD0521">
            <w:pPr>
              <w:keepLines/>
              <w:spacing w:after="0" w:line="240" w:lineRule="auto"/>
              <w:jc w:val="right"/>
              <w:rPr>
                <w:rFonts w:ascii="Calibri" w:eastAsia="Calibri" w:hAnsi="Calibri" w:cs="Calibri"/>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7997A24" w14:textId="77777777" w:rsidR="00BD0521"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1.149</w:t>
            </w:r>
          </w:p>
        </w:tc>
      </w:tr>
    </w:tbl>
    <w:p w14:paraId="7F55BE8B" w14:textId="77777777" w:rsidR="00E90E0C" w:rsidRDefault="00E90E0C" w:rsidP="00E90E0C">
      <w:pPr>
        <w:keepLines/>
        <w:autoSpaceDE w:val="0"/>
        <w:autoSpaceDN w:val="0"/>
        <w:adjustRightInd w:val="0"/>
        <w:spacing w:after="240" w:line="240" w:lineRule="auto"/>
        <w:jc w:val="both"/>
        <w:rPr>
          <w:rFonts w:ascii="Calibri" w:eastAsia="Batang" w:hAnsi="Calibri" w:cs="Calibri"/>
          <w:lang w:eastAsia="pt-BR"/>
        </w:rPr>
      </w:pPr>
    </w:p>
    <w:p w14:paraId="177BE019" w14:textId="77777777" w:rsidR="00CA404B" w:rsidRDefault="003655D5" w:rsidP="00CA404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aumento do saldo bancário em 2022 deve-se à incorporação da PBEN em 31 de dezembro de 2022.</w:t>
      </w:r>
    </w:p>
    <w:p w14:paraId="0650CD77" w14:textId="77777777" w:rsidR="00CA404B" w:rsidRDefault="003655D5" w:rsidP="00CA404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aplicações financeiras estão representadas por quotas de fundos de investimento com rendimentos atrelados às variações dos Títulos de emissão do Tesouro Nacional adquiridos de forma definitiva, gerando rentabilidade de 11,85% em 2022 (2,64% em 2021), com liquidez imediata.</w:t>
      </w:r>
    </w:p>
    <w:bookmarkEnd w:id="68"/>
    <w:p w14:paraId="64E7126A" w14:textId="77777777" w:rsidR="00BF3B0D" w:rsidRPr="00E90E0C" w:rsidRDefault="00BF3B0D" w:rsidP="00E90E0C">
      <w:pPr>
        <w:keepLines/>
        <w:autoSpaceDE w:val="0"/>
        <w:autoSpaceDN w:val="0"/>
        <w:adjustRightInd w:val="0"/>
        <w:spacing w:after="240" w:line="240" w:lineRule="auto"/>
        <w:jc w:val="both"/>
        <w:rPr>
          <w:rFonts w:ascii="Calibri" w:eastAsia="Batang" w:hAnsi="Calibri" w:cs="Calibri"/>
          <w:lang w:eastAsia="pt-BR"/>
        </w:rPr>
        <w:sectPr w:rsidR="00BF3B0D" w:rsidRPr="00E90E0C">
          <w:headerReference w:type="even" r:id="rId101"/>
          <w:headerReference w:type="default" r:id="rId102"/>
          <w:footerReference w:type="even" r:id="rId103"/>
          <w:footerReference w:type="default" r:id="rId104"/>
          <w:headerReference w:type="first" r:id="rId105"/>
          <w:footerReference w:type="first" r:id="rId106"/>
          <w:type w:val="continuous"/>
          <w:pgSz w:w="11906" w:h="16838" w:code="9"/>
          <w:pgMar w:top="1871" w:right="851" w:bottom="1134" w:left="851" w:header="567" w:footer="454" w:gutter="0"/>
          <w:cols w:space="708"/>
          <w:docGrid w:linePitch="360"/>
        </w:sectPr>
      </w:pPr>
    </w:p>
    <w:p w14:paraId="0FBA5197" w14:textId="77777777" w:rsidR="00C8124F" w:rsidRDefault="003655D5" w:rsidP="00CD360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0" w:name="_Toc256000020"/>
      <w:bookmarkStart w:id="71" w:name="_DMBM_30426"/>
      <w:r w:rsidRPr="00000909">
        <w:rPr>
          <w:rFonts w:ascii="Calibri" w:eastAsia="Batang" w:hAnsi="Calibri" w:cs="Calibri"/>
          <w:b/>
          <w:sz w:val="26"/>
          <w:szCs w:val="26"/>
          <w:lang w:eastAsia="pt-BR"/>
        </w:rPr>
        <w:t>Contas a receber</w:t>
      </w:r>
      <w:bookmarkEnd w:id="70"/>
    </w:p>
    <w:p w14:paraId="79D8C29A" w14:textId="77777777" w:rsidR="00003F18" w:rsidRDefault="003655D5" w:rsidP="00003F1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Contas a receber, líquidas</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297"/>
        <w:gridCol w:w="1326"/>
        <w:gridCol w:w="140"/>
        <w:gridCol w:w="1326"/>
      </w:tblGrid>
      <w:tr w:rsidR="00EF388A" w14:paraId="0F3D938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BAE895B" w14:textId="77777777" w:rsidR="00EF388A" w:rsidRDefault="00EF388A">
            <w:pPr>
              <w:keepNext/>
              <w:spacing w:after="0" w:line="240" w:lineRule="auto"/>
              <w:rPr>
                <w:rFonts w:ascii="Arial" w:eastAsia="Arial" w:hAnsi="Arial" w:cs="Arial"/>
                <w:color w:val="000000"/>
                <w:sz w:val="20"/>
                <w:szCs w:val="20"/>
                <w:lang w:val="en-US" w:bidi="pt-BR"/>
              </w:rPr>
            </w:pPr>
            <w:bookmarkStart w:id="72" w:name="DOC_TBL00008_1_1"/>
            <w:bookmarkEnd w:id="72"/>
          </w:p>
        </w:tc>
        <w:tc>
          <w:tcPr>
            <w:tcW w:w="7440" w:type="dxa"/>
            <w:tcBorders>
              <w:top w:val="nil"/>
              <w:left w:val="nil"/>
              <w:bottom w:val="nil"/>
              <w:right w:val="nil"/>
              <w:tl2br w:val="nil"/>
              <w:tr2bl w:val="nil"/>
            </w:tcBorders>
            <w:shd w:val="clear" w:color="auto" w:fill="auto"/>
            <w:tcMar>
              <w:left w:w="60" w:type="dxa"/>
              <w:right w:w="60" w:type="dxa"/>
            </w:tcMar>
            <w:vAlign w:val="bottom"/>
          </w:tcPr>
          <w:p w14:paraId="41D821D4"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969D95"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280F41"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7DE1E4F"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259AD58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85202FA"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nil"/>
              <w:right w:val="nil"/>
              <w:tl2br w:val="nil"/>
              <w:tr2bl w:val="nil"/>
            </w:tcBorders>
            <w:shd w:val="clear" w:color="auto" w:fill="auto"/>
            <w:tcMar>
              <w:left w:w="60" w:type="dxa"/>
              <w:right w:w="60" w:type="dxa"/>
            </w:tcMar>
            <w:vAlign w:val="bottom"/>
          </w:tcPr>
          <w:p w14:paraId="0D49159A"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7CE742F"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64C149A"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BF3681" w14:textId="77777777" w:rsidR="00EF388A" w:rsidRDefault="00EF388A">
            <w:pPr>
              <w:keepNext/>
              <w:spacing w:after="0" w:line="240" w:lineRule="auto"/>
              <w:jc w:val="right"/>
              <w:rPr>
                <w:rFonts w:ascii="Calibri" w:eastAsia="Calibri" w:hAnsi="Calibri" w:cs="Calibri"/>
                <w:b/>
                <w:color w:val="000000"/>
                <w:sz w:val="20"/>
                <w:szCs w:val="20"/>
                <w:lang w:val="en-US" w:bidi="pt-BR"/>
              </w:rPr>
            </w:pPr>
          </w:p>
        </w:tc>
      </w:tr>
      <w:tr w:rsidR="00EF388A" w14:paraId="2357D80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FFF17CD"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nil"/>
              <w:right w:val="nil"/>
              <w:tl2br w:val="nil"/>
              <w:tr2bl w:val="nil"/>
            </w:tcBorders>
            <w:shd w:val="clear" w:color="auto" w:fill="auto"/>
            <w:tcMar>
              <w:left w:w="60" w:type="dxa"/>
              <w:right w:w="60" w:type="dxa"/>
            </w:tcMar>
            <w:vAlign w:val="bottom"/>
          </w:tcPr>
          <w:p w14:paraId="3840F94D"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Venda de energia elétrica (a)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A8D30B"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793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AB51F3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17A7E9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2B6B81D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C083918"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nil"/>
              <w:right w:val="nil"/>
              <w:tl2br w:val="nil"/>
              <w:tr2bl w:val="nil"/>
            </w:tcBorders>
            <w:shd w:val="clear" w:color="auto" w:fill="auto"/>
            <w:tcMar>
              <w:left w:w="60" w:type="dxa"/>
              <w:right w:w="60" w:type="dxa"/>
            </w:tcMar>
            <w:vAlign w:val="bottom"/>
          </w:tcPr>
          <w:p w14:paraId="62834DC5"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Liquidação Financeira - CCEE (b)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4B68B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1.397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1FE0344"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CFEAB3"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7DCDC5D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660D10A"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nil"/>
              <w:right w:val="nil"/>
              <w:tl2br w:val="nil"/>
              <w:tr2bl w:val="nil"/>
            </w:tcBorders>
            <w:shd w:val="clear" w:color="auto" w:fill="auto"/>
            <w:tcMar>
              <w:left w:w="60" w:type="dxa"/>
              <w:right w:w="60" w:type="dxa"/>
            </w:tcMar>
            <w:vAlign w:val="bottom"/>
          </w:tcPr>
          <w:p w14:paraId="5B404336"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Partes relacionadas (nota explicativa 11.1)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B5F573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12.081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3A1C8B3"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9D4E33"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2895877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A2B44E9"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nil"/>
              <w:right w:val="nil"/>
              <w:tl2br w:val="nil"/>
              <w:tr2bl w:val="nil"/>
            </w:tcBorders>
            <w:shd w:val="clear" w:color="auto" w:fill="auto"/>
            <w:tcMar>
              <w:left w:w="60" w:type="dxa"/>
              <w:right w:w="60" w:type="dxa"/>
            </w:tcMar>
            <w:vAlign w:val="bottom"/>
          </w:tcPr>
          <w:p w14:paraId="48FF71E4"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C10A1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14.271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AAD4BDB"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43E42D"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00C5B11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B7A900A"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nil"/>
              <w:right w:val="nil"/>
              <w:tl2br w:val="nil"/>
              <w:tr2bl w:val="nil"/>
            </w:tcBorders>
            <w:shd w:val="clear" w:color="auto" w:fill="auto"/>
            <w:tcMar>
              <w:left w:w="60" w:type="dxa"/>
              <w:right w:w="60" w:type="dxa"/>
            </w:tcMar>
            <w:vAlign w:val="bottom"/>
          </w:tcPr>
          <w:p w14:paraId="77F47EC2"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9AFE257"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B8B2C33"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52B7F76" w14:textId="77777777" w:rsidR="00EF388A" w:rsidRDefault="00EF388A">
            <w:pPr>
              <w:keepNext/>
              <w:spacing w:after="0" w:line="240" w:lineRule="auto"/>
              <w:jc w:val="right"/>
              <w:rPr>
                <w:rFonts w:ascii="Calibri" w:eastAsia="Calibri" w:hAnsi="Calibri" w:cs="Calibri"/>
                <w:b/>
                <w:color w:val="000000"/>
                <w:sz w:val="20"/>
                <w:szCs w:val="20"/>
                <w:lang w:val="en-US" w:bidi="pt-BR"/>
              </w:rPr>
            </w:pPr>
          </w:p>
        </w:tc>
      </w:tr>
      <w:tr w:rsidR="00EF388A" w14:paraId="621ED72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B28071D" w14:textId="77777777" w:rsidR="00EF388A" w:rsidRDefault="00EF388A">
            <w:pPr>
              <w:keepNext/>
              <w:spacing w:after="0" w:line="240" w:lineRule="auto"/>
              <w:rPr>
                <w:rFonts w:ascii="Arial" w:eastAsia="Arial" w:hAnsi="Arial" w:cs="Arial"/>
                <w:color w:val="000000"/>
                <w:sz w:val="20"/>
                <w:szCs w:val="20"/>
                <w:lang w:val="en-US"/>
              </w:rPr>
            </w:pPr>
          </w:p>
        </w:tc>
        <w:tc>
          <w:tcPr>
            <w:tcW w:w="7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A5C71F" w14:textId="77777777" w:rsidR="00EF388A" w:rsidRPr="0041376C" w:rsidRDefault="003655D5">
            <w:pPr>
              <w:keepNext/>
              <w:spacing w:after="0" w:line="240" w:lineRule="auto"/>
              <w:rPr>
                <w:rFonts w:ascii="Calibri" w:eastAsia="Calibri" w:hAnsi="Calibri" w:cs="Calibri"/>
                <w:color w:val="000000"/>
                <w:sz w:val="20"/>
                <w:szCs w:val="20"/>
              </w:rPr>
            </w:pPr>
            <w:r w:rsidRPr="0041376C">
              <w:rPr>
                <w:rFonts w:ascii="Calibri" w:eastAsia="Calibri" w:hAnsi="Calibri" w:cs="Calibri"/>
                <w:color w:val="000000"/>
                <w:sz w:val="20"/>
                <w:szCs w:val="20"/>
              </w:rPr>
              <w:t>Perdas de crédito esperadas - PCE (c)</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D4983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DFAF3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D52F21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06E53EE8"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5430580B" w14:textId="77777777" w:rsidR="00EF388A" w:rsidRDefault="00EF388A">
            <w:pPr>
              <w:keepNext/>
              <w:spacing w:after="0" w:line="240" w:lineRule="auto"/>
              <w:rPr>
                <w:rFonts w:ascii="Times New Roman" w:eastAsia="Times New Roman" w:hAnsi="Times New Roman" w:cs="Times New Roman"/>
                <w:b/>
                <w:color w:val="000000"/>
                <w:szCs w:val="20"/>
                <w:lang w:val="en-US"/>
              </w:rPr>
            </w:pPr>
          </w:p>
        </w:tc>
        <w:tc>
          <w:tcPr>
            <w:tcW w:w="74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AE8146"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A24E1F"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13.070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9BC02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5263C54"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23AAFC56" w14:textId="77777777" w:rsidR="00000909" w:rsidRDefault="00000909" w:rsidP="00000909">
      <w:pPr>
        <w:keepNext/>
        <w:widowControl w:val="0"/>
        <w:spacing w:after="0" w:line="240" w:lineRule="auto"/>
        <w:jc w:val="both"/>
        <w:rPr>
          <w:rFonts w:ascii="Calibri" w:eastAsia="Times New Roman" w:hAnsi="Calibri" w:cs="Times New Roman"/>
          <w:b/>
          <w:color w:val="FF0000"/>
          <w:sz w:val="6"/>
          <w:szCs w:val="6"/>
          <w:lang w:eastAsia="pt-BR"/>
        </w:rPr>
      </w:pPr>
    </w:p>
    <w:p w14:paraId="719F2F9A" w14:textId="77777777" w:rsidR="00000909" w:rsidRDefault="00000909" w:rsidP="00000909">
      <w:pPr>
        <w:widowControl w:val="0"/>
        <w:spacing w:line="240" w:lineRule="auto"/>
        <w:rPr>
          <w:rFonts w:ascii="Calibri" w:eastAsia="Times New Roman" w:hAnsi="Calibri" w:cs="Times New Roman"/>
          <w:b/>
          <w:color w:val="548DD4"/>
          <w:sz w:val="6"/>
          <w:szCs w:val="6"/>
          <w:lang w:eastAsia="pt-BR"/>
        </w:rPr>
      </w:pPr>
    </w:p>
    <w:p w14:paraId="02F22847" w14:textId="77777777" w:rsidR="00F9008C" w:rsidRDefault="003655D5" w:rsidP="001D2349">
      <w:pPr>
        <w:spacing w:after="0" w:line="240" w:lineRule="auto"/>
        <w:rPr>
          <w:rFonts w:ascii="Calibri" w:eastAsia="Batang" w:hAnsi="Calibri" w:cs="Calibri"/>
          <w:sz w:val="16"/>
          <w:szCs w:val="16"/>
          <w:lang w:eastAsia="pt-BR"/>
        </w:rPr>
      </w:pPr>
      <w:r>
        <w:rPr>
          <w:rFonts w:ascii="Calibri" w:eastAsia="Batang" w:hAnsi="Calibri" w:cs="Calibri"/>
          <w:sz w:val="16"/>
          <w:szCs w:val="16"/>
          <w:lang w:eastAsia="pt-BR"/>
        </w:rPr>
        <w:t xml:space="preserve">(a) Refere-se aos recebíveis de venda de energia dos contratos bilaterais, celebrados no ambiente de contratação livre. </w:t>
      </w:r>
    </w:p>
    <w:p w14:paraId="1EFFCCB0" w14:textId="77777777" w:rsidR="001D2349" w:rsidRDefault="001D2349" w:rsidP="001D2349">
      <w:pPr>
        <w:spacing w:after="0" w:line="240" w:lineRule="auto"/>
        <w:rPr>
          <w:rFonts w:ascii="Calibri" w:eastAsia="Batang" w:hAnsi="Calibri" w:cs="Calibri"/>
          <w:sz w:val="16"/>
          <w:szCs w:val="16"/>
          <w:lang w:eastAsia="pt-BR"/>
        </w:rPr>
      </w:pPr>
    </w:p>
    <w:p w14:paraId="565C4BD0" w14:textId="77777777" w:rsidR="00F9008C" w:rsidRDefault="003655D5" w:rsidP="001D2349">
      <w:pPr>
        <w:spacing w:after="0" w:line="240" w:lineRule="auto"/>
        <w:rPr>
          <w:rFonts w:ascii="Calibri" w:eastAsia="Batang" w:hAnsi="Calibri" w:cs="Calibri"/>
          <w:sz w:val="16"/>
          <w:szCs w:val="16"/>
          <w:lang w:eastAsia="pt-BR"/>
        </w:rPr>
      </w:pPr>
      <w:r>
        <w:rPr>
          <w:rFonts w:ascii="Calibri" w:eastAsia="Batang" w:hAnsi="Calibri" w:cs="Calibri"/>
          <w:sz w:val="16"/>
          <w:szCs w:val="16"/>
          <w:lang w:eastAsia="pt-BR"/>
        </w:rPr>
        <w:t>(b) Refere-se aos recebíveis de liquidação financeira na Câmara de Liquidação de Energia Elétrica - CCEE.</w:t>
      </w:r>
    </w:p>
    <w:p w14:paraId="2DD54D2B" w14:textId="77777777" w:rsidR="001D2349" w:rsidRDefault="001D2349" w:rsidP="001D2349">
      <w:pPr>
        <w:spacing w:after="0" w:line="240" w:lineRule="auto"/>
        <w:rPr>
          <w:rFonts w:ascii="Calibri" w:eastAsia="Batang" w:hAnsi="Calibri" w:cs="Calibri"/>
          <w:sz w:val="16"/>
          <w:szCs w:val="16"/>
          <w:lang w:eastAsia="pt-BR"/>
        </w:rPr>
      </w:pPr>
    </w:p>
    <w:p w14:paraId="6AFE45F5" w14:textId="77777777" w:rsidR="00F9008C" w:rsidRDefault="003655D5" w:rsidP="001D2349">
      <w:pPr>
        <w:spacing w:after="0" w:line="240" w:lineRule="auto"/>
        <w:rPr>
          <w:rFonts w:ascii="Calibri" w:eastAsia="Batang" w:hAnsi="Calibri" w:cs="Calibri"/>
          <w:sz w:val="16"/>
          <w:szCs w:val="16"/>
          <w:lang w:eastAsia="pt-BR"/>
        </w:rPr>
      </w:pPr>
      <w:r>
        <w:rPr>
          <w:rFonts w:ascii="Calibri" w:eastAsia="Batang" w:hAnsi="Calibri" w:cs="Calibri"/>
          <w:sz w:val="16"/>
          <w:szCs w:val="16"/>
          <w:lang w:eastAsia="pt-BR"/>
        </w:rPr>
        <w:t>(c</w:t>
      </w:r>
      <w:r w:rsidRPr="00F9008C">
        <w:rPr>
          <w:rFonts w:ascii="Calibri" w:eastAsia="Batang" w:hAnsi="Calibri" w:cs="Calibri"/>
          <w:sz w:val="16"/>
          <w:szCs w:val="16"/>
          <w:lang w:eastAsia="pt-BR"/>
        </w:rPr>
        <w:t xml:space="preserve">) </w:t>
      </w:r>
      <w:r>
        <w:rPr>
          <w:rFonts w:ascii="Calibri" w:eastAsia="Batang" w:hAnsi="Calibri" w:cs="Calibri"/>
          <w:sz w:val="16"/>
          <w:szCs w:val="16"/>
          <w:lang w:eastAsia="pt-BR"/>
        </w:rPr>
        <w:t xml:space="preserve">Refere-se à provisão para perdas de créditos esperadas </w:t>
      </w:r>
      <w:r w:rsidRPr="00F9008C">
        <w:rPr>
          <w:rFonts w:ascii="Calibri" w:eastAsia="Batang" w:hAnsi="Calibri" w:cs="Calibri"/>
          <w:sz w:val="16"/>
          <w:szCs w:val="16"/>
          <w:lang w:eastAsia="pt-BR"/>
        </w:rPr>
        <w:t>relacionada às liminares e agentes desligados por descumprimento de obrigações, dentre elas a inadimplência na liquidação financeira do mercado de curto prazo, no âmbito da Câmara de Liquidação Financeira de Energia Elétrica - CCEE.</w:t>
      </w:r>
    </w:p>
    <w:p w14:paraId="37CEB1F4" w14:textId="77777777" w:rsidR="001D2349" w:rsidRDefault="001D2349" w:rsidP="001D2349">
      <w:pPr>
        <w:spacing w:after="0" w:line="240" w:lineRule="auto"/>
        <w:rPr>
          <w:rFonts w:ascii="Calibri" w:eastAsia="Batang" w:hAnsi="Calibri" w:cs="Calibri"/>
          <w:sz w:val="16"/>
          <w:szCs w:val="16"/>
          <w:lang w:eastAsia="pt-BR"/>
        </w:rPr>
      </w:pPr>
    </w:p>
    <w:p w14:paraId="0F8DB17D" w14:textId="77777777" w:rsidR="003D3A8F" w:rsidRDefault="003655D5" w:rsidP="003D3A8F">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Todo o saldo de contas a receber apresentado em 2022, igualmente como a respectiva PCE, refere-se às operações oriundas da PBEN, mediante a incorporação realizada em 31 de dezembro de 2022, conforme descrito na nota explicativa 1.1.</w:t>
      </w:r>
    </w:p>
    <w:p w14:paraId="49DEC5B4" w14:textId="77777777" w:rsidR="009B6AF6" w:rsidRPr="00D300AF" w:rsidRDefault="003655D5" w:rsidP="009B6AF6">
      <w:pPr>
        <w:keepNext/>
        <w:keepLines/>
        <w:spacing w:before="240" w:after="240" w:line="240" w:lineRule="auto"/>
        <w:jc w:val="both"/>
        <w:rPr>
          <w:rFonts w:ascii="Calibri" w:eastAsia="Batang" w:hAnsi="Calibri" w:cs="Calibri"/>
          <w:b/>
          <w:sz w:val="24"/>
          <w:szCs w:val="24"/>
          <w:lang w:val="de-DE" w:eastAsia="pt-BR"/>
        </w:rPr>
      </w:pPr>
      <w:r w:rsidRPr="00D300AF">
        <w:rPr>
          <w:rFonts w:ascii="Calibri" w:eastAsia="Batang" w:hAnsi="Calibri" w:cs="Calibri"/>
          <w:b/>
          <w:sz w:val="24"/>
          <w:szCs w:val="24"/>
          <w:lang w:val="de-DE" w:eastAsia="pt-BR"/>
        </w:rPr>
        <w:t>Prática contábil</w:t>
      </w:r>
    </w:p>
    <w:p w14:paraId="02535433" w14:textId="77777777" w:rsidR="001D2498" w:rsidRPr="005C3E14" w:rsidRDefault="003655D5" w:rsidP="001D2498">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bidi="pt-BR"/>
        </w:rPr>
      </w:pPr>
      <w:r>
        <w:rPr>
          <w:rFonts w:ascii="Calibri" w:eastAsia="Batang" w:hAnsi="Calibri" w:cs="Calibri"/>
          <w:b/>
          <w:sz w:val="24"/>
          <w:szCs w:val="24"/>
          <w:lang w:eastAsia="pt-BR" w:bidi="pt-BR"/>
        </w:rPr>
        <w:t>Risco de crédito</w:t>
      </w:r>
    </w:p>
    <w:p w14:paraId="51D1D8C8" w14:textId="77777777" w:rsidR="00535284" w:rsidRPr="005C3E14" w:rsidRDefault="003655D5" w:rsidP="00535284">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t xml:space="preserve">Ao avaliar o aumento significativo do risco de crédito, a </w:t>
      </w:r>
      <w:r>
        <w:rPr>
          <w:rFonts w:ascii="Calibri" w:eastAsia="Batang" w:hAnsi="Calibri" w:cs="Calibri"/>
          <w:lang w:eastAsia="pt-BR" w:bidi="pt-BR"/>
        </w:rPr>
        <w:t>C</w:t>
      </w:r>
      <w:r w:rsidRPr="005C3E14">
        <w:rPr>
          <w:rFonts w:ascii="Calibri" w:eastAsia="Batang" w:hAnsi="Calibri" w:cs="Calibri"/>
          <w:lang w:eastAsia="pt-BR" w:bidi="pt-BR"/>
        </w:rPr>
        <w:t>ompanhia compara o risco de inadimplência (</w:t>
      </w:r>
      <w:r w:rsidRPr="00713D76">
        <w:rPr>
          <w:rFonts w:ascii="Calibri" w:eastAsia="Batang" w:hAnsi="Calibri" w:cs="Calibri"/>
          <w:i/>
          <w:iCs/>
          <w:lang w:eastAsia="pt-BR" w:bidi="pt-BR"/>
        </w:rPr>
        <w:t>default</w:t>
      </w:r>
      <w:r w:rsidRPr="005C3E14">
        <w:rPr>
          <w:rFonts w:ascii="Calibri" w:eastAsia="Batang" w:hAnsi="Calibri" w:cs="Calibri"/>
          <w:lang w:eastAsia="pt-BR" w:bidi="pt-BR"/>
        </w:rPr>
        <w:t>) que ocorre no instrumento financeiro na data do balanço com o risco de inadimplência (</w:t>
      </w:r>
      <w:r w:rsidRPr="00713D76">
        <w:rPr>
          <w:rFonts w:ascii="Calibri" w:eastAsia="Batang" w:hAnsi="Calibri" w:cs="Calibri"/>
          <w:i/>
          <w:iCs/>
          <w:lang w:eastAsia="pt-BR" w:bidi="pt-BR"/>
        </w:rPr>
        <w:t>default</w:t>
      </w:r>
      <w:r w:rsidRPr="005C3E14">
        <w:rPr>
          <w:rFonts w:ascii="Calibri" w:eastAsia="Batang" w:hAnsi="Calibri" w:cs="Calibri"/>
          <w:lang w:eastAsia="pt-BR" w:bidi="pt-BR"/>
        </w:rPr>
        <w:t xml:space="preserve">) que ocorre no instrumento financeiro na data de seu reconhecimento inicial. </w:t>
      </w:r>
    </w:p>
    <w:p w14:paraId="7A764998" w14:textId="77777777" w:rsidR="00535284" w:rsidRPr="005C3E14" w:rsidRDefault="003655D5" w:rsidP="00535284">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lastRenderedPageBreak/>
        <w:t xml:space="preserve">Independentemente da avaliação do aumento significativo no risco de crédito, a </w:t>
      </w:r>
      <w:r>
        <w:rPr>
          <w:rFonts w:ascii="Calibri" w:eastAsia="Batang" w:hAnsi="Calibri" w:cs="Calibri"/>
          <w:lang w:eastAsia="pt-BR" w:bidi="pt-BR"/>
        </w:rPr>
        <w:t>C</w:t>
      </w:r>
      <w:r w:rsidRPr="005C3E14">
        <w:rPr>
          <w:rFonts w:ascii="Calibri" w:eastAsia="Batang" w:hAnsi="Calibri" w:cs="Calibri"/>
          <w:lang w:eastAsia="pt-BR" w:bidi="pt-BR"/>
        </w:rPr>
        <w:t>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26F2545E" w14:textId="77777777" w:rsidR="001D2498" w:rsidRDefault="003655D5" w:rsidP="00535284">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t xml:space="preserve">A </w:t>
      </w:r>
      <w:r>
        <w:rPr>
          <w:rFonts w:ascii="Calibri" w:eastAsia="Batang" w:hAnsi="Calibri" w:cs="Calibri"/>
          <w:lang w:eastAsia="pt-BR" w:bidi="pt-BR"/>
        </w:rPr>
        <w:t>C</w:t>
      </w:r>
      <w:r w:rsidRPr="005C3E14">
        <w:rPr>
          <w:rFonts w:ascii="Calibri" w:eastAsia="Batang" w:hAnsi="Calibri" w:cs="Calibri"/>
          <w:lang w:eastAsia="pt-BR" w:bidi="pt-BR"/>
        </w:rPr>
        <w:t>ompanhia assume que o risco de crédito de contas a receber não aumentou significativamente desde o seu reconhecimento inicial quando o mesmo possui baixo risco de crédito na data do balanço. Baixo risco de crédito é determinado com base em classificações externas de riscos e metodologias internas de avaliação.</w:t>
      </w:r>
    </w:p>
    <w:p w14:paraId="399B4F46" w14:textId="77777777" w:rsidR="001D2498" w:rsidRDefault="001D2498" w:rsidP="001D2498">
      <w:pPr>
        <w:tabs>
          <w:tab w:val="left" w:pos="2475"/>
        </w:tabs>
        <w:spacing w:after="0" w:line="240" w:lineRule="auto"/>
        <w:rPr>
          <w:rFonts w:ascii="Calibri" w:eastAsia="Batang" w:hAnsi="Calibri" w:cs="Times New Roman"/>
          <w:bCs/>
          <w:sz w:val="10"/>
          <w:lang w:eastAsia="pt-BR" w:bidi="pt-BR"/>
        </w:rPr>
      </w:pPr>
    </w:p>
    <w:p w14:paraId="163D01F4" w14:textId="77777777" w:rsidR="001D2498" w:rsidRPr="005C3E14" w:rsidRDefault="003655D5" w:rsidP="001D2498">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bidi="pt-BR"/>
        </w:rPr>
      </w:pPr>
      <w:r>
        <w:rPr>
          <w:rFonts w:ascii="Calibri" w:eastAsia="Batang" w:hAnsi="Calibri" w:cs="Calibri"/>
          <w:b/>
          <w:sz w:val="24"/>
          <w:szCs w:val="24"/>
          <w:lang w:eastAsia="pt-BR" w:bidi="pt-BR"/>
        </w:rPr>
        <w:t>Definição de inadimplência (</w:t>
      </w:r>
      <w:r w:rsidRPr="00713D76">
        <w:rPr>
          <w:rFonts w:ascii="Calibri" w:eastAsia="Batang" w:hAnsi="Calibri" w:cs="Calibri"/>
          <w:b/>
          <w:i/>
          <w:iCs/>
          <w:sz w:val="24"/>
          <w:szCs w:val="24"/>
          <w:lang w:eastAsia="pt-BR" w:bidi="pt-BR"/>
        </w:rPr>
        <w:t>default</w:t>
      </w:r>
      <w:r>
        <w:rPr>
          <w:rFonts w:ascii="Calibri" w:eastAsia="Batang" w:hAnsi="Calibri" w:cs="Calibri"/>
          <w:b/>
          <w:sz w:val="24"/>
          <w:szCs w:val="24"/>
          <w:lang w:eastAsia="pt-BR" w:bidi="pt-BR"/>
        </w:rPr>
        <w:t>)</w:t>
      </w:r>
    </w:p>
    <w:p w14:paraId="3D80B918" w14:textId="77777777" w:rsidR="00535284" w:rsidRDefault="003655D5" w:rsidP="00535284">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t xml:space="preserve">A </w:t>
      </w:r>
      <w:r>
        <w:rPr>
          <w:rFonts w:ascii="Calibri" w:eastAsia="Batang" w:hAnsi="Calibri" w:cs="Calibri"/>
          <w:lang w:eastAsia="pt-BR" w:bidi="pt-BR"/>
        </w:rPr>
        <w:t>C</w:t>
      </w:r>
      <w:r w:rsidRPr="005C3E14">
        <w:rPr>
          <w:rFonts w:ascii="Calibri" w:eastAsia="Batang" w:hAnsi="Calibri" w:cs="Calibri"/>
          <w:lang w:eastAsia="pt-BR" w:bidi="pt-BR"/>
        </w:rPr>
        <w:t>ompanhia considera inadimplência quando a contraparte não cumpre com a obrigação legal de pagamento de seus débitos quando devidos ou, a depender do instrumento, quando ocorre atraso de recebimento devido contratualmente em prazo igual ou superior a 90 (noventa) dias.</w:t>
      </w:r>
    </w:p>
    <w:p w14:paraId="0E49A430" w14:textId="77777777" w:rsidR="001D2498" w:rsidRDefault="001D2498" w:rsidP="001D2498">
      <w:pPr>
        <w:tabs>
          <w:tab w:val="left" w:pos="2475"/>
        </w:tabs>
        <w:spacing w:after="0" w:line="240" w:lineRule="auto"/>
        <w:rPr>
          <w:rFonts w:ascii="Calibri" w:eastAsia="Batang" w:hAnsi="Calibri" w:cs="Times New Roman"/>
          <w:bCs/>
          <w:sz w:val="10"/>
          <w:lang w:eastAsia="pt-BR" w:bidi="pt-BR"/>
        </w:rPr>
      </w:pPr>
    </w:p>
    <w:p w14:paraId="3A2C9071" w14:textId="77777777" w:rsidR="001D2498" w:rsidRPr="005C3E14" w:rsidRDefault="003655D5" w:rsidP="001D2498">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bidi="pt-BR"/>
        </w:rPr>
      </w:pPr>
      <w:r>
        <w:rPr>
          <w:rFonts w:ascii="Calibri" w:eastAsia="Batang" w:hAnsi="Calibri" w:cs="Calibri"/>
          <w:b/>
          <w:sz w:val="24"/>
          <w:szCs w:val="24"/>
          <w:lang w:eastAsia="pt-BR" w:bidi="pt-BR"/>
        </w:rPr>
        <w:t>Mensuração e reconhecimento de perdas de crédito esperadas</w:t>
      </w:r>
    </w:p>
    <w:p w14:paraId="5AAE1212" w14:textId="77777777" w:rsidR="003D3A8F" w:rsidRPr="003D3A8F" w:rsidRDefault="003655D5" w:rsidP="003D3A8F">
      <w:pPr>
        <w:keepLines/>
        <w:autoSpaceDE w:val="0"/>
        <w:autoSpaceDN w:val="0"/>
        <w:adjustRightInd w:val="0"/>
        <w:spacing w:after="240" w:line="240" w:lineRule="auto"/>
        <w:jc w:val="both"/>
        <w:rPr>
          <w:rFonts w:ascii="Calibri" w:eastAsia="Batang" w:hAnsi="Calibri" w:cs="Calibri"/>
          <w:lang w:eastAsia="pt-BR" w:bidi="pt-BR"/>
        </w:rPr>
      </w:pPr>
      <w:r w:rsidRPr="005C3E14">
        <w:rPr>
          <w:rFonts w:ascii="Calibri" w:eastAsia="Batang" w:hAnsi="Calibri" w:cs="Calibri"/>
          <w:lang w:eastAsia="pt-BR" w:bidi="pt-BR"/>
        </w:rPr>
        <w:t xml:space="preserve">Perda de crédito esperada é a média ponderada de perdas de crédito com os respectivos riscos de inadimplência, que possam ocorrer conforme as ponderações. A perda de crédito sobre um ativo financeiro é mensurada pela diferença entre todos os fluxos de caixa contratuais devidos à </w:t>
      </w:r>
      <w:r>
        <w:rPr>
          <w:rFonts w:ascii="Calibri" w:eastAsia="Batang" w:hAnsi="Calibri" w:cs="Calibri"/>
          <w:lang w:eastAsia="pt-BR" w:bidi="pt-BR"/>
        </w:rPr>
        <w:t>C</w:t>
      </w:r>
      <w:r w:rsidRPr="005C3E14">
        <w:rPr>
          <w:rFonts w:ascii="Calibri" w:eastAsia="Batang" w:hAnsi="Calibri" w:cs="Calibri"/>
          <w:lang w:eastAsia="pt-BR" w:bidi="pt-BR"/>
        </w:rPr>
        <w:t xml:space="preserve">ompanhia e todos os fluxos de caixa que a </w:t>
      </w:r>
      <w:r>
        <w:rPr>
          <w:rFonts w:ascii="Calibri" w:eastAsia="Batang" w:hAnsi="Calibri" w:cs="Calibri"/>
          <w:lang w:eastAsia="pt-BR" w:bidi="pt-BR"/>
        </w:rPr>
        <w:t>C</w:t>
      </w:r>
      <w:r w:rsidRPr="005C3E14">
        <w:rPr>
          <w:rFonts w:ascii="Calibri" w:eastAsia="Batang" w:hAnsi="Calibri" w:cs="Calibri"/>
          <w:lang w:eastAsia="pt-BR" w:bidi="pt-BR"/>
        </w:rPr>
        <w:t>ompanhia espera receber, descontados à taxa efetiva original.</w:t>
      </w:r>
      <w:r>
        <w:rPr>
          <w:rFonts w:ascii="Calibri" w:eastAsia="Batang" w:hAnsi="Calibri" w:cs="Calibri"/>
          <w:lang w:eastAsia="pt-BR" w:bidi="pt-BR"/>
        </w:rPr>
        <w:t xml:space="preserve"> </w:t>
      </w:r>
      <w:r w:rsidRPr="003D3A8F">
        <w:rPr>
          <w:rFonts w:ascii="Calibri" w:eastAsia="Batang" w:hAnsi="Calibri" w:cs="Calibri"/>
          <w:lang w:eastAsia="pt-BR" w:bidi="pt-BR"/>
        </w:rPr>
        <w:t>Os saldos de liquidação na Câmara de Compensação de Energia Elétrica (CCEE) referentes a agentes desligados ou com liminares judiciais são considerados integralmente na PCE.</w:t>
      </w:r>
    </w:p>
    <w:p w14:paraId="62F82044" w14:textId="77777777" w:rsidR="00705D5A" w:rsidRDefault="00705D5A" w:rsidP="00705D5A">
      <w:pPr>
        <w:tabs>
          <w:tab w:val="left" w:pos="2475"/>
        </w:tabs>
        <w:spacing w:after="0" w:line="240" w:lineRule="auto"/>
        <w:rPr>
          <w:rFonts w:ascii="Calibri" w:eastAsia="Batang" w:hAnsi="Calibri" w:cs="Times New Roman"/>
          <w:bCs/>
          <w:sz w:val="10"/>
          <w:lang w:eastAsia="pt-BR" w:bidi="pt-BR"/>
        </w:rPr>
      </w:pPr>
    </w:p>
    <w:p w14:paraId="63FAC7D6" w14:textId="77777777" w:rsidR="00705D5A" w:rsidRDefault="00705D5A" w:rsidP="00705D5A">
      <w:pPr>
        <w:widowControl w:val="0"/>
        <w:spacing w:line="240" w:lineRule="auto"/>
        <w:rPr>
          <w:rFonts w:ascii="Calibri" w:eastAsia="Times New Roman" w:hAnsi="Calibri" w:cs="Times New Roman"/>
          <w:b/>
          <w:color w:val="548DD4"/>
          <w:sz w:val="6"/>
          <w:szCs w:val="6"/>
          <w:lang w:eastAsia="pt-BR" w:bidi="pt-BR"/>
        </w:rPr>
      </w:pPr>
    </w:p>
    <w:p w14:paraId="26D1559A" w14:textId="77777777" w:rsidR="00826974" w:rsidRDefault="00826974" w:rsidP="00826974">
      <w:pPr>
        <w:widowControl w:val="0"/>
        <w:spacing w:line="240" w:lineRule="auto"/>
        <w:rPr>
          <w:rFonts w:ascii="Calibri" w:eastAsia="Times New Roman" w:hAnsi="Calibri" w:cs="Times New Roman"/>
          <w:b/>
          <w:color w:val="548DD4"/>
          <w:sz w:val="6"/>
          <w:szCs w:val="6"/>
          <w:lang w:eastAsia="pt-BR"/>
        </w:rPr>
      </w:pPr>
    </w:p>
    <w:p w14:paraId="47CDCE42" w14:textId="77777777" w:rsidR="004F12D6" w:rsidRDefault="003655D5" w:rsidP="004F12D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713D76">
        <w:rPr>
          <w:rFonts w:ascii="Calibri" w:eastAsia="Batang" w:hAnsi="Calibri" w:cs="Calibri"/>
          <w:b/>
          <w:i/>
          <w:iCs/>
          <w:sz w:val="24"/>
          <w:szCs w:val="24"/>
          <w:lang w:eastAsia="pt-BR"/>
        </w:rPr>
        <w:t>Aging</w:t>
      </w:r>
      <w:r>
        <w:rPr>
          <w:rFonts w:ascii="Calibri" w:eastAsia="Batang" w:hAnsi="Calibri" w:cs="Calibri"/>
          <w:b/>
          <w:sz w:val="24"/>
          <w:szCs w:val="24"/>
          <w:lang w:eastAsia="pt-BR"/>
        </w:rPr>
        <w:t xml:space="preserve"> do contas a receber vencido - terceiros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245"/>
        <w:gridCol w:w="1560"/>
        <w:gridCol w:w="140"/>
        <w:gridCol w:w="1560"/>
      </w:tblGrid>
      <w:tr w:rsidR="00EF388A" w14:paraId="23CB48D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D6EA799" w14:textId="77777777" w:rsidR="00EF388A" w:rsidRPr="008E6298" w:rsidRDefault="00EF388A">
            <w:pPr>
              <w:keepNext/>
              <w:spacing w:after="0" w:line="240" w:lineRule="auto"/>
              <w:rPr>
                <w:rFonts w:ascii="Arial" w:eastAsia="Arial" w:hAnsi="Arial" w:cs="Arial"/>
                <w:color w:val="000000"/>
                <w:sz w:val="20"/>
                <w:szCs w:val="20"/>
                <w:lang w:bidi="pt-BR"/>
              </w:rPr>
            </w:pPr>
            <w:bookmarkStart w:id="73" w:name="DOC_TBL00009_1_1"/>
            <w:bookmarkEnd w:id="73"/>
          </w:p>
        </w:tc>
        <w:tc>
          <w:tcPr>
            <w:tcW w:w="6375" w:type="dxa"/>
            <w:tcBorders>
              <w:top w:val="nil"/>
              <w:left w:val="nil"/>
              <w:bottom w:val="nil"/>
              <w:right w:val="nil"/>
              <w:tl2br w:val="nil"/>
              <w:tr2bl w:val="nil"/>
            </w:tcBorders>
            <w:shd w:val="clear" w:color="auto" w:fill="auto"/>
            <w:tcMar>
              <w:left w:w="60" w:type="dxa"/>
              <w:right w:w="60" w:type="dxa"/>
            </w:tcMar>
            <w:vAlign w:val="bottom"/>
          </w:tcPr>
          <w:p w14:paraId="59206874" w14:textId="77777777" w:rsidR="00EF388A" w:rsidRPr="008E6298" w:rsidRDefault="00EF388A">
            <w:pPr>
              <w:keepNext/>
              <w:spacing w:after="0" w:line="240" w:lineRule="auto"/>
              <w:rPr>
                <w:rFonts w:ascii="Calibri" w:eastAsia="Calibri" w:hAnsi="Calibri" w:cs="Calibri"/>
                <w:color w:val="000000"/>
                <w:sz w:val="20"/>
                <w:szCs w:val="20"/>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541C1B"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C71C36"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922CBF"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79163F7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8B7504E" w14:textId="77777777" w:rsidR="00EF388A" w:rsidRDefault="00EF388A">
            <w:pPr>
              <w:keepNext/>
              <w:spacing w:after="0" w:line="240" w:lineRule="auto"/>
              <w:rPr>
                <w:rFonts w:ascii="Arial" w:eastAsia="Arial" w:hAnsi="Arial" w:cs="Arial"/>
                <w:color w:val="000000"/>
                <w:sz w:val="2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3B908A24" w14:textId="77777777" w:rsidR="00EF388A" w:rsidRDefault="00EF388A">
            <w:pPr>
              <w:keepNext/>
              <w:spacing w:after="0" w:line="240" w:lineRule="auto"/>
              <w:rPr>
                <w:rFonts w:ascii="Calibri" w:eastAsia="Calibri" w:hAnsi="Calibri" w:cs="Calibri"/>
                <w:color w:val="000000"/>
                <w:sz w:val="20"/>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105DB2"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5E74E9B"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BF5B16" w14:textId="77777777" w:rsidR="00EF388A" w:rsidRDefault="00EF388A">
            <w:pPr>
              <w:keepNext/>
              <w:spacing w:after="0" w:line="240" w:lineRule="auto"/>
              <w:jc w:val="right"/>
              <w:rPr>
                <w:rFonts w:ascii="Calibri" w:eastAsia="Calibri" w:hAnsi="Calibri" w:cs="Calibri"/>
                <w:b/>
                <w:color w:val="000000"/>
                <w:sz w:val="20"/>
                <w:szCs w:val="20"/>
                <w:lang w:val="en-US" w:bidi="pt-BR"/>
              </w:rPr>
            </w:pPr>
          </w:p>
        </w:tc>
      </w:tr>
      <w:tr w:rsidR="00EF388A" w14:paraId="7E16D6F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58DCEAF" w14:textId="77777777" w:rsidR="00EF388A" w:rsidRDefault="00EF388A">
            <w:pPr>
              <w:keepNext/>
              <w:spacing w:after="0" w:line="240" w:lineRule="auto"/>
              <w:rPr>
                <w:rFonts w:ascii="Arial" w:eastAsia="Arial" w:hAnsi="Arial" w:cs="Arial"/>
                <w:color w:val="000000"/>
                <w:sz w:val="20"/>
                <w:szCs w:val="20"/>
                <w:lang w:val="en-US"/>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0C3F0597"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Acima de 12 meses - Agentes desligados ou com liminares</w:t>
            </w:r>
          </w:p>
        </w:tc>
        <w:tc>
          <w:tcPr>
            <w:tcW w:w="1590" w:type="dxa"/>
            <w:tcBorders>
              <w:top w:val="nil"/>
              <w:left w:val="nil"/>
              <w:bottom w:val="nil"/>
              <w:right w:val="nil"/>
              <w:tl2br w:val="nil"/>
              <w:tr2bl w:val="nil"/>
            </w:tcBorders>
            <w:shd w:val="clear" w:color="auto" w:fill="auto"/>
            <w:tcMar>
              <w:left w:w="60" w:type="dxa"/>
              <w:right w:w="60" w:type="dxa"/>
            </w:tcMar>
            <w:vAlign w:val="bottom"/>
          </w:tcPr>
          <w:p w14:paraId="68C6288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50E99FE"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6C3666E9"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35EF4DD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D422909" w14:textId="77777777" w:rsidR="00EF388A" w:rsidRDefault="00EF388A">
            <w:pPr>
              <w:keepNext/>
              <w:spacing w:after="0" w:line="240" w:lineRule="auto"/>
              <w:rPr>
                <w:rFonts w:ascii="Arial" w:eastAsia="Arial" w:hAnsi="Arial" w:cs="Arial"/>
                <w:color w:val="000000"/>
                <w:sz w:val="20"/>
                <w:szCs w:val="20"/>
                <w:lang w:val="en-US"/>
              </w:rPr>
            </w:pPr>
          </w:p>
        </w:tc>
        <w:tc>
          <w:tcPr>
            <w:tcW w:w="63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2D0D9D" w14:textId="77777777" w:rsidR="00EF388A" w:rsidRDefault="00EF388A">
            <w:pPr>
              <w:keepNext/>
              <w:spacing w:after="0" w:line="240" w:lineRule="auto"/>
              <w:ind w:left="200" w:firstLine="8"/>
              <w:rPr>
                <w:rFonts w:ascii="Calibri" w:eastAsia="Calibri" w:hAnsi="Calibri" w:cs="Calibri"/>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704DF4"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6B3E5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427780"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3889A02C" w14:textId="77777777" w:rsidR="004F12D6" w:rsidRDefault="004F12D6" w:rsidP="00D6174C">
      <w:pPr>
        <w:keepNext/>
        <w:widowControl w:val="0"/>
        <w:spacing w:after="0" w:line="240" w:lineRule="auto"/>
        <w:jc w:val="both"/>
        <w:rPr>
          <w:rFonts w:ascii="Calibri" w:eastAsia="Times New Roman" w:hAnsi="Calibri" w:cs="Times New Roman"/>
          <w:b/>
          <w:color w:val="FF0000"/>
          <w:sz w:val="6"/>
          <w:szCs w:val="6"/>
          <w:lang w:eastAsia="pt-BR"/>
        </w:rPr>
      </w:pPr>
    </w:p>
    <w:p w14:paraId="12D28FE1" w14:textId="77777777" w:rsidR="00D6174C" w:rsidRDefault="00D6174C" w:rsidP="00D6174C">
      <w:pPr>
        <w:widowControl w:val="0"/>
        <w:spacing w:line="240" w:lineRule="auto"/>
        <w:rPr>
          <w:rFonts w:ascii="Calibri" w:eastAsia="Times New Roman" w:hAnsi="Calibri" w:cs="Times New Roman"/>
          <w:b/>
          <w:color w:val="548DD4"/>
          <w:sz w:val="6"/>
          <w:szCs w:val="6"/>
          <w:lang w:eastAsia="pt-BR"/>
        </w:rPr>
      </w:pPr>
    </w:p>
    <w:p w14:paraId="32E660B0" w14:textId="77777777" w:rsidR="00705D5A" w:rsidRPr="00705D5A" w:rsidRDefault="00705D5A" w:rsidP="00705D5A">
      <w:pPr>
        <w:widowControl w:val="0"/>
        <w:spacing w:line="240" w:lineRule="auto"/>
        <w:rPr>
          <w:rFonts w:ascii="Calibri" w:eastAsia="Times New Roman" w:hAnsi="Calibri" w:cs="Times New Roman"/>
          <w:b/>
          <w:color w:val="548DD4"/>
          <w:sz w:val="6"/>
          <w:szCs w:val="6"/>
          <w:lang w:eastAsia="pt-BR"/>
        </w:rPr>
      </w:pPr>
    </w:p>
    <w:p w14:paraId="4B181162" w14:textId="21113449" w:rsidR="00994CF8" w:rsidRDefault="00994CF8" w:rsidP="001D2498">
      <w:pPr>
        <w:keepNext/>
        <w:widowControl w:val="0"/>
        <w:spacing w:after="0" w:line="240" w:lineRule="auto"/>
        <w:jc w:val="both"/>
        <w:rPr>
          <w:rFonts w:ascii="Calibri" w:eastAsia="Times New Roman" w:hAnsi="Calibri" w:cs="Times New Roman"/>
          <w:b/>
          <w:color w:val="FF0000"/>
          <w:sz w:val="6"/>
          <w:szCs w:val="6"/>
          <w:lang w:eastAsia="pt-BR"/>
        </w:rPr>
      </w:pPr>
    </w:p>
    <w:p w14:paraId="2C0FA6DE" w14:textId="6F815E06" w:rsidR="00305488" w:rsidRDefault="00305488" w:rsidP="001D2498">
      <w:pPr>
        <w:keepNext/>
        <w:widowControl w:val="0"/>
        <w:spacing w:after="0" w:line="240" w:lineRule="auto"/>
        <w:jc w:val="both"/>
        <w:rPr>
          <w:rFonts w:ascii="Calibri" w:eastAsia="Times New Roman" w:hAnsi="Calibri" w:cs="Times New Roman"/>
          <w:b/>
          <w:color w:val="FF0000"/>
          <w:sz w:val="6"/>
          <w:szCs w:val="6"/>
          <w:lang w:eastAsia="pt-BR"/>
        </w:rPr>
      </w:pPr>
    </w:p>
    <w:p w14:paraId="5101020B" w14:textId="2EB82F32" w:rsidR="00305488" w:rsidRDefault="00305488" w:rsidP="001D2498">
      <w:pPr>
        <w:keepNext/>
        <w:widowControl w:val="0"/>
        <w:spacing w:after="0" w:line="240" w:lineRule="auto"/>
        <w:jc w:val="both"/>
        <w:rPr>
          <w:rFonts w:ascii="Calibri" w:eastAsia="Times New Roman" w:hAnsi="Calibri" w:cs="Times New Roman"/>
          <w:b/>
          <w:color w:val="FF0000"/>
          <w:sz w:val="6"/>
          <w:szCs w:val="6"/>
          <w:lang w:eastAsia="pt-BR"/>
        </w:rPr>
      </w:pPr>
    </w:p>
    <w:p w14:paraId="6AF76AC7" w14:textId="77777777" w:rsidR="00305488" w:rsidRDefault="00305488" w:rsidP="001D2498">
      <w:pPr>
        <w:keepNext/>
        <w:widowControl w:val="0"/>
        <w:spacing w:after="0" w:line="240" w:lineRule="auto"/>
        <w:jc w:val="both"/>
        <w:rPr>
          <w:rFonts w:ascii="Calibri" w:eastAsia="Times New Roman" w:hAnsi="Calibri" w:cs="Times New Roman"/>
          <w:b/>
          <w:color w:val="FF0000"/>
          <w:sz w:val="6"/>
          <w:szCs w:val="6"/>
          <w:lang w:eastAsia="pt-BR"/>
        </w:rPr>
      </w:pPr>
    </w:p>
    <w:p w14:paraId="755FC772" w14:textId="77777777" w:rsidR="005C03F5" w:rsidRDefault="003655D5" w:rsidP="005C03F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Movimentação das p</w:t>
      </w:r>
      <w:r w:rsidR="00451179">
        <w:rPr>
          <w:rFonts w:ascii="Calibri" w:eastAsia="Batang" w:hAnsi="Calibri" w:cs="Calibri"/>
          <w:b/>
          <w:sz w:val="24"/>
          <w:szCs w:val="24"/>
          <w:lang w:eastAsia="pt-BR"/>
        </w:rPr>
        <w:t>erdas em créditos esperadas – PCE</w:t>
      </w: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245"/>
        <w:gridCol w:w="1560"/>
        <w:gridCol w:w="140"/>
        <w:gridCol w:w="1560"/>
      </w:tblGrid>
      <w:tr w:rsidR="00EF388A" w14:paraId="687033E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673615D" w14:textId="77777777" w:rsidR="00EF388A" w:rsidRPr="008E6298" w:rsidRDefault="00EF388A">
            <w:pPr>
              <w:spacing w:after="0" w:line="240" w:lineRule="auto"/>
              <w:rPr>
                <w:rFonts w:ascii="Arial" w:eastAsia="Arial" w:hAnsi="Arial" w:cs="Arial"/>
                <w:color w:val="000000"/>
                <w:sz w:val="20"/>
                <w:szCs w:val="20"/>
                <w:lang w:bidi="pt-BR"/>
              </w:rPr>
            </w:pPr>
            <w:bookmarkStart w:id="74" w:name="DOC_TBL00010_1_1"/>
            <w:bookmarkEnd w:id="74"/>
          </w:p>
        </w:tc>
        <w:tc>
          <w:tcPr>
            <w:tcW w:w="6375" w:type="dxa"/>
            <w:tcBorders>
              <w:top w:val="nil"/>
              <w:left w:val="nil"/>
              <w:bottom w:val="nil"/>
              <w:right w:val="nil"/>
              <w:tl2br w:val="nil"/>
              <w:tr2bl w:val="nil"/>
            </w:tcBorders>
            <w:shd w:val="clear" w:color="auto" w:fill="auto"/>
            <w:tcMar>
              <w:left w:w="60" w:type="dxa"/>
              <w:right w:w="60" w:type="dxa"/>
            </w:tcMar>
            <w:vAlign w:val="bottom"/>
          </w:tcPr>
          <w:p w14:paraId="436B1DDA" w14:textId="77777777" w:rsidR="00EF388A" w:rsidRPr="008E6298" w:rsidRDefault="00EF388A">
            <w:pPr>
              <w:spacing w:after="0" w:line="240" w:lineRule="auto"/>
              <w:rPr>
                <w:rFonts w:ascii="Arial" w:eastAsia="Arial" w:hAnsi="Arial" w:cs="Arial"/>
                <w:color w:val="000000"/>
                <w:sz w:val="20"/>
                <w:szCs w:val="20"/>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7F6511C7" w14:textId="77777777" w:rsidR="00EF388A" w:rsidRPr="008E6298" w:rsidRDefault="00EF388A">
            <w:pPr>
              <w:spacing w:after="0" w:line="240" w:lineRule="auto"/>
              <w:rPr>
                <w:rFonts w:ascii="Arial" w:eastAsia="Arial" w:hAnsi="Arial" w:cs="Arial"/>
                <w:color w:val="000000"/>
                <w:sz w:val="20"/>
                <w:szCs w:val="2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367FA79" w14:textId="77777777" w:rsidR="00EF388A" w:rsidRPr="008E6298" w:rsidRDefault="00EF388A">
            <w:pPr>
              <w:spacing w:after="0" w:line="240" w:lineRule="auto"/>
              <w:rPr>
                <w:rFonts w:ascii="Arial" w:eastAsia="Arial" w:hAnsi="Arial" w:cs="Arial"/>
                <w:color w:val="000000"/>
                <w:sz w:val="20"/>
                <w:szCs w:val="20"/>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2700E57A" w14:textId="77777777" w:rsidR="00EF388A" w:rsidRPr="008E6298" w:rsidRDefault="00EF388A">
            <w:pPr>
              <w:spacing w:after="0" w:line="240" w:lineRule="auto"/>
              <w:rPr>
                <w:rFonts w:ascii="Arial" w:eastAsia="Arial" w:hAnsi="Arial" w:cs="Arial"/>
                <w:color w:val="000000"/>
                <w:sz w:val="20"/>
                <w:szCs w:val="20"/>
                <w:lang w:bidi="pt-BR"/>
              </w:rPr>
            </w:pPr>
          </w:p>
        </w:tc>
      </w:tr>
      <w:tr w:rsidR="00EF388A" w14:paraId="7422E0BB" w14:textId="77777777">
        <w:trPr>
          <w:trHeight w:hRule="exact" w:val="250"/>
        </w:trPr>
        <w:tc>
          <w:tcPr>
            <w:tcW w:w="30" w:type="dxa"/>
            <w:tcBorders>
              <w:top w:val="nil"/>
              <w:left w:val="nil"/>
              <w:bottom w:val="nil"/>
              <w:right w:val="nil"/>
              <w:tl2br w:val="nil"/>
              <w:tr2bl w:val="nil"/>
            </w:tcBorders>
            <w:shd w:val="clear" w:color="auto" w:fill="auto"/>
            <w:tcMar>
              <w:left w:w="60" w:type="dxa"/>
              <w:right w:w="60" w:type="dxa"/>
            </w:tcMar>
            <w:vAlign w:val="bottom"/>
          </w:tcPr>
          <w:p w14:paraId="3384737F" w14:textId="77777777" w:rsidR="00EF388A" w:rsidRPr="008E6298" w:rsidRDefault="00EF388A">
            <w:pPr>
              <w:spacing w:after="0" w:line="240" w:lineRule="auto"/>
              <w:rPr>
                <w:rFonts w:ascii="Arial" w:eastAsia="Arial" w:hAnsi="Arial" w:cs="Arial"/>
                <w:color w:val="000000"/>
                <w:sz w:val="20"/>
                <w:szCs w:val="20"/>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7B4FA0A8" w14:textId="77777777" w:rsidR="00EF388A" w:rsidRPr="008E6298" w:rsidRDefault="00EF388A">
            <w:pPr>
              <w:spacing w:after="0" w:line="240" w:lineRule="auto"/>
              <w:rPr>
                <w:rFonts w:ascii="Arial" w:eastAsia="Arial" w:hAnsi="Arial" w:cs="Arial"/>
                <w:color w:val="000000"/>
                <w:sz w:val="20"/>
                <w:szCs w:val="20"/>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D33ED9" w14:textId="77777777" w:rsidR="00EF388A" w:rsidRPr="008E6298" w:rsidRDefault="00EF388A">
            <w:pPr>
              <w:spacing w:after="0" w:line="240" w:lineRule="auto"/>
              <w:rPr>
                <w:rFonts w:ascii="Arial" w:eastAsia="Arial" w:hAnsi="Arial" w:cs="Arial"/>
                <w:color w:val="000000"/>
                <w:sz w:val="20"/>
                <w:szCs w:val="20"/>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1EE160" w14:textId="77777777" w:rsidR="00EF388A" w:rsidRPr="008E6298" w:rsidRDefault="00EF388A">
            <w:pPr>
              <w:spacing w:after="0" w:line="240" w:lineRule="auto"/>
              <w:rPr>
                <w:rFonts w:ascii="Arial" w:eastAsia="Arial" w:hAnsi="Arial" w:cs="Arial"/>
                <w:color w:val="000000"/>
                <w:sz w:val="20"/>
                <w:szCs w:val="20"/>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B8F1DA" w14:textId="77777777" w:rsidR="00EF388A" w:rsidRPr="008E6298" w:rsidRDefault="00EF388A">
            <w:pPr>
              <w:spacing w:after="0" w:line="240" w:lineRule="auto"/>
              <w:rPr>
                <w:rFonts w:ascii="Arial" w:eastAsia="Arial" w:hAnsi="Arial" w:cs="Arial"/>
                <w:color w:val="000000"/>
                <w:sz w:val="20"/>
                <w:szCs w:val="20"/>
                <w:lang w:bidi="pt-BR"/>
              </w:rPr>
            </w:pPr>
          </w:p>
        </w:tc>
      </w:tr>
      <w:tr w:rsidR="00EF388A" w14:paraId="348A85B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9144A09" w14:textId="77777777" w:rsidR="00EF388A" w:rsidRPr="008E6298" w:rsidRDefault="00EF388A">
            <w:pPr>
              <w:spacing w:after="0" w:line="240" w:lineRule="auto"/>
              <w:rPr>
                <w:rFonts w:ascii="Arial" w:eastAsia="Arial" w:hAnsi="Arial" w:cs="Arial"/>
                <w:color w:val="000000"/>
                <w:sz w:val="20"/>
                <w:szCs w:val="20"/>
              </w:rPr>
            </w:pPr>
          </w:p>
        </w:tc>
        <w:tc>
          <w:tcPr>
            <w:tcW w:w="6375" w:type="dxa"/>
            <w:tcBorders>
              <w:top w:val="nil"/>
              <w:left w:val="nil"/>
              <w:bottom w:val="nil"/>
              <w:right w:val="nil"/>
              <w:tl2br w:val="nil"/>
              <w:tr2bl w:val="nil"/>
            </w:tcBorders>
            <w:shd w:val="clear" w:color="auto" w:fill="auto"/>
            <w:tcMar>
              <w:left w:w="60" w:type="dxa"/>
              <w:right w:w="60" w:type="dxa"/>
            </w:tcMar>
            <w:vAlign w:val="bottom"/>
          </w:tcPr>
          <w:p w14:paraId="1A692EE3" w14:textId="77777777" w:rsidR="00EF388A" w:rsidRPr="008E6298" w:rsidRDefault="00EF388A">
            <w:pPr>
              <w:spacing w:after="0" w:line="240" w:lineRule="auto"/>
              <w:rPr>
                <w:rFonts w:ascii="Calibri" w:eastAsia="Calibri" w:hAnsi="Calibri" w:cs="Calibri"/>
                <w:color w:val="000000"/>
                <w:sz w:val="20"/>
                <w:szCs w:val="20"/>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38786E" w14:textId="77777777" w:rsidR="00EF388A" w:rsidRDefault="003655D5">
            <w:pPr>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70F61F" w14:textId="77777777" w:rsidR="00EF388A" w:rsidRDefault="00EF388A">
            <w:pPr>
              <w:spacing w:after="0" w:line="240" w:lineRule="auto"/>
              <w:jc w:val="right"/>
              <w:rPr>
                <w:rFonts w:ascii="Calibri" w:eastAsia="Calibri" w:hAnsi="Calibri" w:cs="Calibri"/>
                <w:b/>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9EB4CB" w14:textId="77777777" w:rsidR="00EF388A" w:rsidRDefault="003655D5">
            <w:pPr>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4E41EDF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137CF1D" w14:textId="77777777" w:rsidR="00EF388A" w:rsidRDefault="00EF388A">
            <w:pPr>
              <w:spacing w:after="0" w:line="240" w:lineRule="auto"/>
              <w:rPr>
                <w:rFonts w:ascii="Arial" w:eastAsia="Arial" w:hAnsi="Arial" w:cs="Arial"/>
                <w:color w:val="000000"/>
                <w:sz w:val="20"/>
                <w:szCs w:val="20"/>
                <w:lang w:val="en-US"/>
              </w:rPr>
            </w:pPr>
          </w:p>
        </w:tc>
        <w:tc>
          <w:tcPr>
            <w:tcW w:w="63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5115006" w14:textId="77777777" w:rsidR="00EF388A" w:rsidRDefault="003655D5">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Adição por Incorporação</w:t>
            </w: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37AA67"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912268" w14:textId="77777777" w:rsidR="00EF388A" w:rsidRDefault="00EF388A">
            <w:pPr>
              <w:spacing w:after="0" w:line="240" w:lineRule="auto"/>
              <w:jc w:val="right"/>
              <w:rPr>
                <w:rFonts w:ascii="Calibri" w:eastAsia="Calibri" w:hAnsi="Calibri" w:cs="Calibri"/>
                <w:color w:val="000000"/>
                <w:sz w:val="20"/>
                <w:szCs w:val="20"/>
                <w:lang w:val="en-US"/>
              </w:rPr>
            </w:pPr>
          </w:p>
        </w:tc>
        <w:tc>
          <w:tcPr>
            <w:tcW w:w="15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E1ECB0" w14:textId="77777777" w:rsidR="00EF388A" w:rsidRDefault="003655D5">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2BED887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253B26A" w14:textId="77777777" w:rsidR="00EF388A" w:rsidRDefault="00EF388A">
            <w:pPr>
              <w:spacing w:after="0" w:line="240" w:lineRule="auto"/>
              <w:rPr>
                <w:rFonts w:ascii="Arial" w:eastAsia="Arial" w:hAnsi="Arial" w:cs="Arial"/>
                <w:color w:val="000000"/>
                <w:sz w:val="20"/>
                <w:szCs w:val="20"/>
                <w:lang w:val="en-US"/>
              </w:rPr>
            </w:pPr>
          </w:p>
        </w:tc>
        <w:tc>
          <w:tcPr>
            <w:tcW w:w="63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F06C7D" w14:textId="77777777" w:rsidR="00EF388A" w:rsidRDefault="003655D5">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Saldo final</w:t>
            </w: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7EEB65"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1988CA" w14:textId="77777777" w:rsidR="00EF388A" w:rsidRDefault="00EF388A">
            <w:pPr>
              <w:spacing w:after="0" w:line="240" w:lineRule="auto"/>
              <w:jc w:val="right"/>
              <w:rPr>
                <w:rFonts w:ascii="Calibri" w:eastAsia="Calibri" w:hAnsi="Calibri" w:cs="Calibri"/>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A1740A" w14:textId="77777777" w:rsidR="00EF388A" w:rsidRDefault="003655D5">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5299E9C4" w14:textId="30C8376D" w:rsidR="005C03F5" w:rsidRDefault="005C03F5" w:rsidP="001C7797">
      <w:pPr>
        <w:tabs>
          <w:tab w:val="left" w:pos="2475"/>
        </w:tabs>
        <w:spacing w:after="0" w:line="240" w:lineRule="auto"/>
        <w:rPr>
          <w:rFonts w:ascii="Calibri" w:eastAsia="Batang" w:hAnsi="Calibri" w:cs="Times New Roman"/>
          <w:bCs/>
          <w:sz w:val="10"/>
          <w:lang w:eastAsia="pt-BR"/>
        </w:rPr>
      </w:pPr>
    </w:p>
    <w:p w14:paraId="0C031011" w14:textId="6C8C09E1" w:rsidR="00305488" w:rsidRDefault="00305488" w:rsidP="001C7797">
      <w:pPr>
        <w:tabs>
          <w:tab w:val="left" w:pos="2475"/>
        </w:tabs>
        <w:spacing w:after="0" w:line="240" w:lineRule="auto"/>
        <w:rPr>
          <w:rFonts w:ascii="Calibri" w:eastAsia="Batang" w:hAnsi="Calibri" w:cs="Times New Roman"/>
          <w:bCs/>
          <w:sz w:val="10"/>
          <w:lang w:eastAsia="pt-BR"/>
        </w:rPr>
      </w:pPr>
    </w:p>
    <w:p w14:paraId="5363F54C" w14:textId="3CC6487D" w:rsidR="00305488" w:rsidRDefault="00305488" w:rsidP="001C7797">
      <w:pPr>
        <w:tabs>
          <w:tab w:val="left" w:pos="2475"/>
        </w:tabs>
        <w:spacing w:after="0" w:line="240" w:lineRule="auto"/>
        <w:rPr>
          <w:rFonts w:ascii="Calibri" w:eastAsia="Batang" w:hAnsi="Calibri" w:cs="Times New Roman"/>
          <w:bCs/>
          <w:sz w:val="10"/>
          <w:lang w:eastAsia="pt-BR"/>
        </w:rPr>
      </w:pPr>
    </w:p>
    <w:p w14:paraId="1DD7C21F" w14:textId="793EE983" w:rsidR="00305488" w:rsidRDefault="00305488" w:rsidP="001C7797">
      <w:pPr>
        <w:tabs>
          <w:tab w:val="left" w:pos="2475"/>
        </w:tabs>
        <w:spacing w:after="0" w:line="240" w:lineRule="auto"/>
        <w:rPr>
          <w:rFonts w:ascii="Calibri" w:eastAsia="Batang" w:hAnsi="Calibri" w:cs="Times New Roman"/>
          <w:bCs/>
          <w:sz w:val="10"/>
          <w:lang w:eastAsia="pt-BR"/>
        </w:rPr>
      </w:pPr>
    </w:p>
    <w:p w14:paraId="7D914703" w14:textId="77777777" w:rsidR="00305488" w:rsidRDefault="00305488" w:rsidP="001C7797">
      <w:pPr>
        <w:tabs>
          <w:tab w:val="left" w:pos="2475"/>
        </w:tabs>
        <w:spacing w:after="0" w:line="240" w:lineRule="auto"/>
        <w:rPr>
          <w:rFonts w:ascii="Calibri" w:eastAsia="Batang" w:hAnsi="Calibri" w:cs="Times New Roman"/>
          <w:bCs/>
          <w:sz w:val="10"/>
          <w:lang w:eastAsia="pt-BR"/>
        </w:rPr>
      </w:pPr>
    </w:p>
    <w:p w14:paraId="75A9F38B" w14:textId="77777777" w:rsidR="001C7797" w:rsidRDefault="001C7797" w:rsidP="001D2498">
      <w:pPr>
        <w:keepNext/>
        <w:widowControl w:val="0"/>
        <w:spacing w:after="0" w:line="240" w:lineRule="auto"/>
        <w:jc w:val="both"/>
        <w:rPr>
          <w:rFonts w:ascii="Calibri" w:eastAsia="Times New Roman" w:hAnsi="Calibri" w:cs="Times New Roman"/>
          <w:b/>
          <w:color w:val="FF0000"/>
          <w:sz w:val="6"/>
          <w:szCs w:val="6"/>
          <w:lang w:eastAsia="pt-BR"/>
        </w:rPr>
      </w:pPr>
    </w:p>
    <w:bookmarkEnd w:id="71"/>
    <w:p w14:paraId="13F1188E" w14:textId="77777777" w:rsidR="001D2498" w:rsidRPr="001D2498" w:rsidRDefault="001D2498" w:rsidP="001D2498">
      <w:pPr>
        <w:widowControl w:val="0"/>
        <w:spacing w:line="240" w:lineRule="auto"/>
        <w:rPr>
          <w:rFonts w:ascii="Calibri" w:eastAsia="Times New Roman" w:hAnsi="Calibri" w:cs="Times New Roman"/>
          <w:b/>
          <w:color w:val="548DD4"/>
          <w:sz w:val="6"/>
          <w:szCs w:val="6"/>
          <w:lang w:eastAsia="pt-BR"/>
        </w:rPr>
        <w:sectPr w:rsidR="001D2498" w:rsidRPr="001D2498">
          <w:headerReference w:type="even" r:id="rId107"/>
          <w:headerReference w:type="default" r:id="rId108"/>
          <w:footerReference w:type="even" r:id="rId109"/>
          <w:footerReference w:type="default" r:id="rId110"/>
          <w:headerReference w:type="first" r:id="rId111"/>
          <w:footerReference w:type="first" r:id="rId112"/>
          <w:type w:val="continuous"/>
          <w:pgSz w:w="11906" w:h="16838" w:code="9"/>
          <w:pgMar w:top="1871" w:right="851" w:bottom="1134" w:left="851" w:header="567" w:footer="454" w:gutter="0"/>
          <w:cols w:space="708"/>
          <w:docGrid w:linePitch="360"/>
        </w:sectPr>
      </w:pPr>
    </w:p>
    <w:p w14:paraId="2347B935" w14:textId="77777777" w:rsidR="000B4382" w:rsidRDefault="003655D5" w:rsidP="000B4382">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5" w:name="_Toc256000044"/>
      <w:bookmarkStart w:id="76" w:name="_Toc256000021"/>
      <w:bookmarkStart w:id="77" w:name="_DMBM_30408"/>
      <w:r>
        <w:rPr>
          <w:rFonts w:ascii="Calibri" w:eastAsia="Batang" w:hAnsi="Calibri" w:cs="Calibri"/>
          <w:b/>
          <w:sz w:val="26"/>
          <w:szCs w:val="26"/>
          <w:lang w:eastAsia="pt-BR"/>
        </w:rPr>
        <w:lastRenderedPageBreak/>
        <w:t>In</w:t>
      </w:r>
      <w:bookmarkEnd w:id="75"/>
      <w:r>
        <w:rPr>
          <w:rFonts w:ascii="Calibri" w:eastAsia="Batang" w:hAnsi="Calibri" w:cs="Calibri"/>
          <w:b/>
          <w:sz w:val="26"/>
          <w:szCs w:val="26"/>
          <w:lang w:eastAsia="pt-BR"/>
        </w:rPr>
        <w:t>vestimentos</w:t>
      </w:r>
      <w:bookmarkEnd w:id="76"/>
    </w:p>
    <w:p w14:paraId="1198F3E2" w14:textId="77777777" w:rsidR="0084637D" w:rsidRPr="0084637D" w:rsidRDefault="0084637D" w:rsidP="0084637D">
      <w:pPr>
        <w:widowControl w:val="0"/>
        <w:spacing w:line="240" w:lineRule="auto"/>
        <w:rPr>
          <w:rFonts w:ascii="Calibri" w:eastAsia="Times New Roman" w:hAnsi="Calibri" w:cs="Times New Roman"/>
          <w:b/>
          <w:color w:val="548DD4"/>
          <w:sz w:val="6"/>
          <w:szCs w:val="6"/>
          <w:lang w:eastAsia="pt-BR"/>
        </w:rPr>
      </w:pPr>
    </w:p>
    <w:tbl>
      <w:tblPr>
        <w:tblW w:w="72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3903"/>
        <w:gridCol w:w="1561"/>
        <w:gridCol w:w="140"/>
        <w:gridCol w:w="1546"/>
      </w:tblGrid>
      <w:tr w:rsidR="00EF388A" w14:paraId="705F9B4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3D0DF79" w14:textId="77777777" w:rsidR="00EF388A" w:rsidRDefault="00EF388A">
            <w:pPr>
              <w:keepNext/>
              <w:spacing w:after="0" w:line="240" w:lineRule="auto"/>
              <w:rPr>
                <w:rFonts w:ascii="Calibri" w:eastAsia="Calibri" w:hAnsi="Calibri" w:cs="Calibri"/>
                <w:color w:val="000000"/>
                <w:sz w:val="20"/>
                <w:szCs w:val="20"/>
                <w:lang w:val="en-US" w:bidi="pt-BR"/>
              </w:rPr>
            </w:pPr>
            <w:bookmarkStart w:id="78" w:name="DOC_TBL00011_1_1"/>
            <w:bookmarkEnd w:id="78"/>
          </w:p>
        </w:tc>
        <w:tc>
          <w:tcPr>
            <w:tcW w:w="4020" w:type="dxa"/>
            <w:tcBorders>
              <w:top w:val="nil"/>
              <w:left w:val="nil"/>
              <w:bottom w:val="nil"/>
              <w:right w:val="nil"/>
              <w:tl2br w:val="nil"/>
              <w:tr2bl w:val="nil"/>
            </w:tcBorders>
            <w:shd w:val="clear" w:color="auto" w:fill="auto"/>
            <w:tcMar>
              <w:left w:w="60" w:type="dxa"/>
              <w:right w:w="60" w:type="dxa"/>
            </w:tcMar>
            <w:vAlign w:val="bottom"/>
          </w:tcPr>
          <w:p w14:paraId="6F19EB89" w14:textId="77777777" w:rsidR="00EF388A" w:rsidRDefault="00EF388A">
            <w:pPr>
              <w:keepNext/>
              <w:spacing w:after="0" w:line="240" w:lineRule="auto"/>
              <w:rPr>
                <w:rFonts w:ascii="Calibri" w:eastAsia="Calibri" w:hAnsi="Calibri" w:cs="Calibri"/>
                <w:color w:val="000000"/>
                <w:sz w:val="20"/>
                <w:szCs w:val="20"/>
                <w:lang w:val="en-US"/>
              </w:rPr>
            </w:pPr>
          </w:p>
        </w:tc>
        <w:tc>
          <w:tcPr>
            <w:tcW w:w="16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06DEB04"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3DDE939"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348F159"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035D8A5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ED5CD1D" w14:textId="77777777" w:rsidR="00EF388A" w:rsidRDefault="00EF388A">
            <w:pPr>
              <w:keepNext/>
              <w:spacing w:after="0" w:line="240" w:lineRule="auto"/>
              <w:rPr>
                <w:rFonts w:ascii="Calibri" w:eastAsia="Calibri" w:hAnsi="Calibri" w:cs="Calibri"/>
                <w:color w:val="000000"/>
                <w:sz w:val="20"/>
                <w:szCs w:val="20"/>
                <w:lang w:val="en-US"/>
              </w:rPr>
            </w:pPr>
          </w:p>
        </w:tc>
        <w:tc>
          <w:tcPr>
            <w:tcW w:w="4020" w:type="dxa"/>
            <w:tcBorders>
              <w:top w:val="nil"/>
              <w:left w:val="nil"/>
              <w:bottom w:val="nil"/>
              <w:right w:val="nil"/>
              <w:tl2br w:val="nil"/>
              <w:tr2bl w:val="nil"/>
            </w:tcBorders>
            <w:shd w:val="clear" w:color="auto" w:fill="auto"/>
            <w:tcMar>
              <w:left w:w="60" w:type="dxa"/>
              <w:right w:w="60" w:type="dxa"/>
            </w:tcMar>
            <w:vAlign w:val="bottom"/>
          </w:tcPr>
          <w:p w14:paraId="0B2A99FF" w14:textId="77777777" w:rsidR="00EF388A" w:rsidRDefault="00EF388A">
            <w:pPr>
              <w:keepNext/>
              <w:spacing w:after="0" w:line="240" w:lineRule="auto"/>
              <w:rPr>
                <w:rFonts w:ascii="Calibri" w:eastAsia="Calibri" w:hAnsi="Calibri" w:cs="Calibri"/>
                <w:color w:val="000000"/>
                <w:sz w:val="20"/>
                <w:szCs w:val="20"/>
                <w:lang w:val="en-US"/>
              </w:rPr>
            </w:pPr>
          </w:p>
        </w:tc>
        <w:tc>
          <w:tcPr>
            <w:tcW w:w="1605" w:type="dxa"/>
            <w:tcBorders>
              <w:top w:val="single" w:sz="4" w:space="0" w:color="000000"/>
              <w:left w:val="nil"/>
              <w:bottom w:val="nil"/>
              <w:right w:val="nil"/>
              <w:tl2br w:val="nil"/>
              <w:tr2bl w:val="nil"/>
            </w:tcBorders>
            <w:shd w:val="clear" w:color="auto" w:fill="auto"/>
            <w:tcMar>
              <w:left w:w="60" w:type="dxa"/>
              <w:right w:w="60" w:type="dxa"/>
            </w:tcMar>
            <w:vAlign w:val="center"/>
          </w:tcPr>
          <w:p w14:paraId="7C62718C" w14:textId="77777777" w:rsidR="00EF388A" w:rsidRDefault="00EF388A">
            <w:pPr>
              <w:keepNext/>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67AB049D" w14:textId="77777777" w:rsidR="00EF388A" w:rsidRDefault="00EF388A">
            <w:pPr>
              <w:keepNext/>
              <w:spacing w:after="0" w:line="240" w:lineRule="auto"/>
              <w:rPr>
                <w:rFonts w:ascii="Calibri" w:eastAsia="Calibri" w:hAnsi="Calibri" w:cs="Calibri"/>
                <w:color w:val="000000"/>
                <w:sz w:val="20"/>
                <w:szCs w:val="20"/>
                <w:lang w:val="en-US"/>
              </w:rPr>
            </w:pPr>
          </w:p>
        </w:tc>
        <w:tc>
          <w:tcPr>
            <w:tcW w:w="15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DCE583"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05A0027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690E47A" w14:textId="77777777" w:rsidR="00EF388A" w:rsidRDefault="00EF388A">
            <w:pPr>
              <w:keepNext/>
              <w:spacing w:after="0" w:line="240" w:lineRule="auto"/>
              <w:rPr>
                <w:rFonts w:ascii="Calibri" w:eastAsia="Calibri" w:hAnsi="Calibri" w:cs="Calibri"/>
                <w:color w:val="000000"/>
                <w:sz w:val="20"/>
                <w:szCs w:val="20"/>
                <w:lang w:val="en-US"/>
              </w:rPr>
            </w:pPr>
          </w:p>
        </w:tc>
        <w:tc>
          <w:tcPr>
            <w:tcW w:w="4020" w:type="dxa"/>
            <w:tcBorders>
              <w:top w:val="nil"/>
              <w:left w:val="nil"/>
              <w:bottom w:val="nil"/>
              <w:right w:val="nil"/>
              <w:tl2br w:val="nil"/>
              <w:tr2bl w:val="nil"/>
            </w:tcBorders>
            <w:shd w:val="clear" w:color="auto" w:fill="auto"/>
            <w:tcMar>
              <w:left w:w="60" w:type="dxa"/>
              <w:right w:w="60" w:type="dxa"/>
            </w:tcMar>
          </w:tcPr>
          <w:p w14:paraId="6F99F0FD"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Investimento a valor justo - PIB BV</w:t>
            </w:r>
          </w:p>
        </w:tc>
        <w:tc>
          <w:tcPr>
            <w:tcW w:w="1605" w:type="dxa"/>
            <w:tcBorders>
              <w:top w:val="nil"/>
              <w:left w:val="nil"/>
              <w:bottom w:val="nil"/>
              <w:right w:val="nil"/>
              <w:tl2br w:val="nil"/>
              <w:tr2bl w:val="nil"/>
            </w:tcBorders>
            <w:shd w:val="clear" w:color="auto" w:fill="auto"/>
            <w:tcMar>
              <w:left w:w="60" w:type="dxa"/>
              <w:right w:w="60" w:type="dxa"/>
            </w:tcMar>
            <w:vAlign w:val="bottom"/>
          </w:tcPr>
          <w:p w14:paraId="7FBEFD7C"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0F8DA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38BB545B"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1.059</w:t>
            </w:r>
          </w:p>
        </w:tc>
      </w:tr>
      <w:tr w:rsidR="00EF388A" w14:paraId="115FC1F4" w14:textId="77777777">
        <w:trPr>
          <w:trHeight w:hRule="exact" w:val="270"/>
        </w:trPr>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68BA682" w14:textId="77777777" w:rsidR="00EF388A" w:rsidRDefault="00EF388A">
            <w:pPr>
              <w:keepNext/>
              <w:spacing w:after="0" w:line="240" w:lineRule="auto"/>
              <w:rPr>
                <w:rFonts w:ascii="Calibri" w:eastAsia="Calibri" w:hAnsi="Calibri" w:cs="Calibri"/>
                <w:color w:val="000000"/>
                <w:sz w:val="20"/>
                <w:szCs w:val="20"/>
                <w:lang w:val="en-US"/>
              </w:rPr>
            </w:pPr>
          </w:p>
        </w:tc>
        <w:tc>
          <w:tcPr>
            <w:tcW w:w="40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7FBF2B" w14:textId="77777777" w:rsidR="00EF388A" w:rsidRDefault="00EF388A">
            <w:pPr>
              <w:keepNext/>
              <w:spacing w:after="0" w:line="240" w:lineRule="auto"/>
              <w:rPr>
                <w:rFonts w:ascii="Calibri" w:eastAsia="Calibri" w:hAnsi="Calibri" w:cs="Calibri"/>
                <w:color w:val="000000"/>
                <w:sz w:val="20"/>
                <w:szCs w:val="20"/>
                <w:lang w:val="en-US"/>
              </w:rPr>
            </w:pPr>
          </w:p>
        </w:tc>
        <w:tc>
          <w:tcPr>
            <w:tcW w:w="16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D5845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1.032</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3433F38"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5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DD2EF9"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1.059</w:t>
            </w:r>
          </w:p>
        </w:tc>
      </w:tr>
      <w:tr w:rsidR="00EF388A" w14:paraId="2415B11D"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21A069A9" w14:textId="77777777" w:rsidR="00EF388A" w:rsidRDefault="00EF388A">
            <w:pPr>
              <w:keepNext/>
              <w:spacing w:after="0" w:line="240" w:lineRule="auto"/>
              <w:rPr>
                <w:rFonts w:ascii="Calibri" w:eastAsia="Calibri" w:hAnsi="Calibri" w:cs="Calibri"/>
                <w:color w:val="000000"/>
                <w:sz w:val="20"/>
                <w:szCs w:val="20"/>
                <w:lang w:val="en-US"/>
              </w:rPr>
            </w:pPr>
          </w:p>
        </w:tc>
        <w:tc>
          <w:tcPr>
            <w:tcW w:w="4020" w:type="dxa"/>
            <w:tcBorders>
              <w:top w:val="nil"/>
              <w:left w:val="nil"/>
              <w:bottom w:val="nil"/>
              <w:right w:val="nil"/>
              <w:tl2br w:val="nil"/>
              <w:tr2bl w:val="nil"/>
            </w:tcBorders>
            <w:shd w:val="clear" w:color="auto" w:fill="auto"/>
            <w:tcMar>
              <w:left w:w="60" w:type="dxa"/>
              <w:right w:w="60" w:type="dxa"/>
            </w:tcMar>
            <w:vAlign w:val="bottom"/>
          </w:tcPr>
          <w:p w14:paraId="22023ED4" w14:textId="77777777" w:rsidR="00EF388A" w:rsidRDefault="00EF388A">
            <w:pPr>
              <w:keepNext/>
              <w:spacing w:after="0" w:line="240" w:lineRule="auto"/>
              <w:rPr>
                <w:rFonts w:ascii="Calibri" w:eastAsia="Calibri" w:hAnsi="Calibri" w:cs="Calibri"/>
                <w:color w:val="000000"/>
                <w:sz w:val="20"/>
                <w:szCs w:val="20"/>
                <w:lang w:val="en-US"/>
              </w:rPr>
            </w:pPr>
          </w:p>
        </w:tc>
        <w:tc>
          <w:tcPr>
            <w:tcW w:w="1605" w:type="dxa"/>
            <w:tcBorders>
              <w:top w:val="nil"/>
              <w:left w:val="nil"/>
              <w:bottom w:val="nil"/>
              <w:right w:val="nil"/>
              <w:tl2br w:val="nil"/>
              <w:tr2bl w:val="nil"/>
            </w:tcBorders>
            <w:shd w:val="clear" w:color="auto" w:fill="auto"/>
            <w:tcMar>
              <w:left w:w="60" w:type="dxa"/>
              <w:right w:w="60" w:type="dxa"/>
            </w:tcMar>
            <w:vAlign w:val="bottom"/>
          </w:tcPr>
          <w:p w14:paraId="4B311AF7" w14:textId="77777777" w:rsidR="00EF388A" w:rsidRDefault="00EF388A">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5E4484D" w14:textId="77777777" w:rsidR="00EF388A" w:rsidRDefault="00EF388A">
            <w:pPr>
              <w:keepNext/>
              <w:spacing w:after="0" w:line="240" w:lineRule="auto"/>
              <w:rPr>
                <w:rFonts w:ascii="Calibri" w:eastAsia="Calibri" w:hAnsi="Calibri" w:cs="Calibri"/>
                <w:color w:val="000000"/>
                <w:sz w:val="20"/>
                <w:szCs w:val="20"/>
                <w:lang w:val="en-US"/>
              </w:rPr>
            </w:pPr>
          </w:p>
        </w:tc>
        <w:tc>
          <w:tcPr>
            <w:tcW w:w="1590" w:type="dxa"/>
            <w:tcBorders>
              <w:top w:val="nil"/>
              <w:left w:val="nil"/>
              <w:bottom w:val="nil"/>
              <w:right w:val="nil"/>
              <w:tl2br w:val="nil"/>
              <w:tr2bl w:val="nil"/>
            </w:tcBorders>
            <w:shd w:val="clear" w:color="auto" w:fill="auto"/>
            <w:tcMar>
              <w:left w:w="60" w:type="dxa"/>
              <w:right w:w="60" w:type="dxa"/>
            </w:tcMar>
            <w:vAlign w:val="bottom"/>
          </w:tcPr>
          <w:p w14:paraId="11B69242" w14:textId="77777777" w:rsidR="00EF388A" w:rsidRDefault="00EF388A">
            <w:pPr>
              <w:keepNext/>
              <w:spacing w:after="0" w:line="240" w:lineRule="auto"/>
              <w:jc w:val="right"/>
              <w:rPr>
                <w:rFonts w:ascii="Calibri" w:eastAsia="Calibri" w:hAnsi="Calibri" w:cs="Calibri"/>
                <w:color w:val="000000"/>
                <w:sz w:val="20"/>
                <w:szCs w:val="20"/>
                <w:lang w:val="en-US"/>
              </w:rPr>
            </w:pPr>
          </w:p>
        </w:tc>
      </w:tr>
    </w:tbl>
    <w:p w14:paraId="6F3875C8" w14:textId="77777777" w:rsidR="00AF2A5D" w:rsidRDefault="00AF2A5D" w:rsidP="00B96BB0">
      <w:pPr>
        <w:keepNext/>
        <w:widowControl w:val="0"/>
        <w:spacing w:after="0" w:line="240" w:lineRule="auto"/>
        <w:jc w:val="both"/>
        <w:rPr>
          <w:rFonts w:ascii="Calibri" w:eastAsia="Times New Roman" w:hAnsi="Calibri" w:cs="Times New Roman"/>
          <w:b/>
          <w:color w:val="FF0000"/>
          <w:sz w:val="6"/>
          <w:szCs w:val="6"/>
          <w:lang w:eastAsia="pt-BR"/>
        </w:rPr>
      </w:pPr>
    </w:p>
    <w:p w14:paraId="640B6819" w14:textId="77777777" w:rsidR="00B96BB0" w:rsidRDefault="00B96BB0" w:rsidP="0084637D">
      <w:pPr>
        <w:widowControl w:val="0"/>
        <w:spacing w:line="240" w:lineRule="auto"/>
        <w:rPr>
          <w:rFonts w:ascii="Calibri" w:eastAsia="Times New Roman" w:hAnsi="Calibri" w:cs="Times New Roman"/>
          <w:b/>
          <w:color w:val="548DD4"/>
          <w:sz w:val="6"/>
          <w:szCs w:val="6"/>
          <w:lang w:eastAsia="pt-BR"/>
        </w:rPr>
      </w:pPr>
    </w:p>
    <w:p w14:paraId="24A57D65" w14:textId="77777777" w:rsidR="00EE523C" w:rsidRPr="00EE523C" w:rsidRDefault="003655D5" w:rsidP="00EE523C">
      <w:pPr>
        <w:keepLines/>
        <w:autoSpaceDE w:val="0"/>
        <w:autoSpaceDN w:val="0"/>
        <w:adjustRightInd w:val="0"/>
        <w:spacing w:after="240" w:line="240" w:lineRule="auto"/>
        <w:jc w:val="both"/>
        <w:rPr>
          <w:rFonts w:ascii="Calibri" w:eastAsia="Batang" w:hAnsi="Calibri" w:cs="Calibri"/>
          <w:lang w:eastAsia="pt-BR"/>
        </w:rPr>
      </w:pPr>
      <w:r w:rsidRPr="00EE523C">
        <w:rPr>
          <w:rFonts w:ascii="Calibri" w:eastAsia="Batang" w:hAnsi="Calibri" w:cs="Calibri"/>
          <w:lang w:eastAsia="pt-BR"/>
        </w:rPr>
        <w:t xml:space="preserve">A PIB BV é uma empresa holding localizada na Holanda, controlada pela Petróleo Brasileiro S.A. – Petrobras constituída em 5 de setembro de 2002 para participar em sociedades que atuam no exterior em pesquisa, lavra, industrialização, comércio, transporte, armazenamento, importação e exploração de petróleo e seus derivados, assim como a prestação de serviços e outras atividades relacionadas com os vários segmentos da indústria do petróleo. </w:t>
      </w:r>
    </w:p>
    <w:p w14:paraId="7BC85E42" w14:textId="77777777" w:rsidR="00EE523C" w:rsidRDefault="003655D5" w:rsidP="00EE523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 percentual de participação da PBEN-P na PIB BV é de 0,0007% nos exercícios apresentados.  Em 2022 houve decréscimo no valor justo dessa participação no montante de R$ 27 (acréscimo de R$ 195 em 2021), devidamente registrado como Outros Resultados Abrangentes.     </w:t>
      </w:r>
    </w:p>
    <w:p w14:paraId="50D5109F" w14:textId="77777777" w:rsidR="00EE523C" w:rsidRPr="00FD6591" w:rsidRDefault="003655D5" w:rsidP="00EE523C">
      <w:pPr>
        <w:keepLines/>
        <w:autoSpaceDE w:val="0"/>
        <w:autoSpaceDN w:val="0"/>
        <w:adjustRightInd w:val="0"/>
        <w:spacing w:after="240" w:line="240" w:lineRule="auto"/>
        <w:rPr>
          <w:rFonts w:ascii="Calibri" w:eastAsia="Batang" w:hAnsi="Calibri" w:cs="Calibri"/>
          <w:lang w:eastAsia="pt-BR"/>
        </w:rPr>
      </w:pPr>
      <w:r>
        <w:rPr>
          <w:rFonts w:ascii="Calibri" w:eastAsia="Batang" w:hAnsi="Calibri" w:cs="Calibri"/>
          <w:lang w:eastAsia="pt-BR"/>
        </w:rPr>
        <w:t xml:space="preserve">Seguem </w:t>
      </w:r>
      <w:r w:rsidRPr="00FD6591">
        <w:rPr>
          <w:rFonts w:ascii="Calibri" w:eastAsia="Batang" w:hAnsi="Calibri" w:cs="Calibri"/>
          <w:lang w:eastAsia="pt-BR"/>
        </w:rPr>
        <w:t>abaixo informações contábeis da empresa PIB BV</w:t>
      </w:r>
      <w:r>
        <w:rPr>
          <w:rFonts w:ascii="Calibri" w:eastAsia="Batang" w:hAnsi="Calibri" w:cs="Calibri"/>
          <w:lang w:eastAsia="pt-BR"/>
        </w:rPr>
        <w:t xml:space="preserve"> em IFRS</w:t>
      </w:r>
      <w:r w:rsidRPr="00FD6591">
        <w:rPr>
          <w:rFonts w:ascii="Calibri" w:eastAsia="Batang" w:hAnsi="Calibri" w:cs="Calibri"/>
          <w:lang w:eastAsia="pt-BR"/>
        </w:rPr>
        <w:t xml:space="preserve">, </w:t>
      </w:r>
      <w:r>
        <w:rPr>
          <w:rFonts w:ascii="Calibri" w:eastAsia="Batang" w:hAnsi="Calibri" w:cs="Calibri"/>
          <w:lang w:eastAsia="pt-BR"/>
        </w:rPr>
        <w:t xml:space="preserve">em milhares de reais, </w:t>
      </w:r>
      <w:r w:rsidRPr="00FD6591">
        <w:rPr>
          <w:rFonts w:ascii="Calibri" w:eastAsia="Batang" w:hAnsi="Calibri" w:cs="Calibri"/>
          <w:lang w:eastAsia="pt-BR"/>
        </w:rPr>
        <w:t xml:space="preserve">da qual a </w:t>
      </w:r>
      <w:r>
        <w:rPr>
          <w:rFonts w:ascii="Calibri" w:eastAsia="Batang" w:hAnsi="Calibri" w:cs="Calibri"/>
          <w:lang w:eastAsia="pt-BR"/>
        </w:rPr>
        <w:t>e</w:t>
      </w:r>
      <w:r w:rsidRPr="00FD6591">
        <w:rPr>
          <w:rFonts w:ascii="Calibri" w:eastAsia="Batang" w:hAnsi="Calibri" w:cs="Calibri"/>
          <w:lang w:eastAsia="pt-BR"/>
        </w:rPr>
        <w:t xml:space="preserve">mpresa </w:t>
      </w:r>
      <w:r>
        <w:rPr>
          <w:rFonts w:ascii="Calibri" w:eastAsia="Batang" w:hAnsi="Calibri" w:cs="Calibri"/>
          <w:lang w:eastAsia="pt-BR"/>
        </w:rPr>
        <w:t>PBEN-P possui participação acionária:</w:t>
      </w:r>
    </w:p>
    <w:tbl>
      <w:tblPr>
        <w:tblW w:w="90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976"/>
        <w:gridCol w:w="284"/>
        <w:gridCol w:w="1559"/>
        <w:gridCol w:w="1134"/>
        <w:gridCol w:w="1417"/>
        <w:gridCol w:w="1701"/>
        <w:gridCol w:w="1701"/>
      </w:tblGrid>
      <w:tr w:rsidR="00EF388A" w14:paraId="21787B4C" w14:textId="77777777" w:rsidTr="00BC6973">
        <w:trPr>
          <w:trHeight w:hRule="exact" w:val="300"/>
        </w:trPr>
        <w:tc>
          <w:tcPr>
            <w:tcW w:w="238" w:type="dxa"/>
            <w:tcBorders>
              <w:top w:val="nil"/>
              <w:left w:val="nil"/>
              <w:bottom w:val="nil"/>
              <w:right w:val="nil"/>
              <w:tl2br w:val="nil"/>
              <w:tr2bl w:val="nil"/>
            </w:tcBorders>
            <w:shd w:val="clear" w:color="auto" w:fill="auto"/>
            <w:tcMar>
              <w:left w:w="60" w:type="dxa"/>
              <w:right w:w="60" w:type="dxa"/>
            </w:tcMar>
            <w:vAlign w:val="bottom"/>
          </w:tcPr>
          <w:p w14:paraId="18EB8D57" w14:textId="77777777" w:rsidR="00461907" w:rsidRPr="009A45B6" w:rsidRDefault="00461907" w:rsidP="00BC6973">
            <w:pPr>
              <w:keepNext/>
              <w:spacing w:after="0" w:line="240" w:lineRule="auto"/>
              <w:rPr>
                <w:rFonts w:ascii="Calibri" w:eastAsia="Calibri" w:hAnsi="Calibri" w:cs="Calibri"/>
                <w:color w:val="000000"/>
                <w:szCs w:val="20"/>
                <w:lang w:bidi="pt-BR"/>
              </w:rPr>
            </w:pPr>
          </w:p>
        </w:tc>
        <w:tc>
          <w:tcPr>
            <w:tcW w:w="976" w:type="dxa"/>
            <w:tcBorders>
              <w:top w:val="nil"/>
              <w:left w:val="nil"/>
              <w:bottom w:val="nil"/>
              <w:right w:val="nil"/>
              <w:tl2br w:val="nil"/>
              <w:tr2bl w:val="nil"/>
            </w:tcBorders>
            <w:shd w:val="clear" w:color="auto" w:fill="auto"/>
            <w:tcMar>
              <w:left w:w="60" w:type="dxa"/>
              <w:right w:w="60" w:type="dxa"/>
            </w:tcMar>
            <w:vAlign w:val="bottom"/>
          </w:tcPr>
          <w:p w14:paraId="1F99F376" w14:textId="77777777" w:rsidR="00461907" w:rsidRPr="009A45B6" w:rsidRDefault="00461907" w:rsidP="00BC6973">
            <w:pPr>
              <w:keepNext/>
              <w:spacing w:after="0" w:line="240" w:lineRule="auto"/>
              <w:rPr>
                <w:rFonts w:ascii="Calibri" w:eastAsia="Calibri" w:hAnsi="Calibri" w:cs="Calibri"/>
                <w:color w:val="000000"/>
                <w:sz w:val="20"/>
                <w:szCs w:val="20"/>
              </w:rPr>
            </w:pPr>
          </w:p>
        </w:tc>
        <w:tc>
          <w:tcPr>
            <w:tcW w:w="284" w:type="dxa"/>
            <w:tcBorders>
              <w:top w:val="nil"/>
              <w:left w:val="nil"/>
              <w:bottom w:val="nil"/>
              <w:right w:val="nil"/>
              <w:tl2br w:val="nil"/>
              <w:tr2bl w:val="nil"/>
            </w:tcBorders>
            <w:shd w:val="clear" w:color="auto" w:fill="auto"/>
            <w:tcMar>
              <w:left w:w="60" w:type="dxa"/>
              <w:right w:w="60" w:type="dxa"/>
            </w:tcMar>
            <w:vAlign w:val="bottom"/>
          </w:tcPr>
          <w:p w14:paraId="701DB9D3" w14:textId="77777777" w:rsidR="00461907" w:rsidRPr="009A45B6" w:rsidRDefault="00461907" w:rsidP="00BC6973">
            <w:pPr>
              <w:keepNext/>
              <w:spacing w:after="0" w:line="240" w:lineRule="auto"/>
              <w:rPr>
                <w:rFonts w:ascii="Calibri" w:eastAsia="Calibri" w:hAnsi="Calibri" w:cs="Calibri"/>
                <w:color w:val="000000"/>
                <w:sz w:val="20"/>
                <w:szCs w:val="20"/>
              </w:rPr>
            </w:pPr>
          </w:p>
        </w:tc>
        <w:tc>
          <w:tcPr>
            <w:tcW w:w="1559" w:type="dxa"/>
            <w:tcBorders>
              <w:top w:val="nil"/>
              <w:left w:val="nil"/>
              <w:bottom w:val="nil"/>
              <w:right w:val="nil"/>
              <w:tl2br w:val="nil"/>
              <w:tr2bl w:val="nil"/>
            </w:tcBorders>
            <w:shd w:val="clear" w:color="auto" w:fill="auto"/>
            <w:tcMar>
              <w:left w:w="60" w:type="dxa"/>
              <w:right w:w="60" w:type="dxa"/>
            </w:tcMar>
            <w:vAlign w:val="bottom"/>
          </w:tcPr>
          <w:p w14:paraId="3F6ECA30" w14:textId="77777777" w:rsidR="00461907" w:rsidRPr="009A45B6" w:rsidRDefault="00461907" w:rsidP="00BC6973">
            <w:pPr>
              <w:keepNext/>
              <w:spacing w:after="0" w:line="240" w:lineRule="auto"/>
              <w:rPr>
                <w:rFonts w:ascii="Calibri" w:eastAsia="Calibri" w:hAnsi="Calibri" w:cs="Calibri"/>
                <w:b/>
                <w:color w:val="000000"/>
                <w:sz w:val="20"/>
                <w:szCs w:val="20"/>
              </w:rPr>
            </w:pPr>
          </w:p>
        </w:tc>
        <w:tc>
          <w:tcPr>
            <w:tcW w:w="2551"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184F7B11" w14:textId="77777777" w:rsidR="00461907" w:rsidRDefault="003655D5" w:rsidP="00BC6973">
            <w:pPr>
              <w:keepNext/>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Milhares de quotas</w:t>
            </w:r>
          </w:p>
        </w:tc>
        <w:tc>
          <w:tcPr>
            <w:tcW w:w="1701" w:type="dxa"/>
            <w:tcBorders>
              <w:top w:val="nil"/>
              <w:left w:val="nil"/>
              <w:bottom w:val="nil"/>
              <w:right w:val="nil"/>
              <w:tl2br w:val="nil"/>
              <w:tr2bl w:val="nil"/>
            </w:tcBorders>
            <w:shd w:val="clear" w:color="auto" w:fill="auto"/>
            <w:tcMar>
              <w:left w:w="60" w:type="dxa"/>
              <w:right w:w="60" w:type="dxa"/>
            </w:tcMar>
            <w:vAlign w:val="bottom"/>
          </w:tcPr>
          <w:p w14:paraId="3C30F6AB" w14:textId="77777777" w:rsidR="00461907" w:rsidRDefault="00461907" w:rsidP="00BC6973">
            <w:pPr>
              <w:keepNext/>
              <w:spacing w:after="0" w:line="240" w:lineRule="auto"/>
              <w:rPr>
                <w:rFonts w:ascii="Calibri" w:eastAsia="Calibri" w:hAnsi="Calibri" w:cs="Calibri"/>
                <w:b/>
                <w:color w:val="000000"/>
                <w:sz w:val="20"/>
                <w:szCs w:val="20"/>
                <w:lang w:val="en-US"/>
              </w:rPr>
            </w:pPr>
          </w:p>
        </w:tc>
        <w:tc>
          <w:tcPr>
            <w:tcW w:w="1701" w:type="dxa"/>
            <w:tcBorders>
              <w:top w:val="nil"/>
              <w:left w:val="nil"/>
              <w:bottom w:val="nil"/>
              <w:right w:val="nil"/>
              <w:tl2br w:val="nil"/>
              <w:tr2bl w:val="nil"/>
            </w:tcBorders>
            <w:shd w:val="clear" w:color="auto" w:fill="auto"/>
            <w:tcMar>
              <w:left w:w="60" w:type="dxa"/>
              <w:right w:w="60" w:type="dxa"/>
            </w:tcMar>
            <w:vAlign w:val="bottom"/>
          </w:tcPr>
          <w:p w14:paraId="3D73E081" w14:textId="77777777" w:rsidR="00461907" w:rsidRDefault="00461907" w:rsidP="00BC6973">
            <w:pPr>
              <w:keepNext/>
              <w:spacing w:after="0" w:line="240" w:lineRule="auto"/>
              <w:rPr>
                <w:rFonts w:ascii="Calibri" w:eastAsia="Calibri" w:hAnsi="Calibri" w:cs="Calibri"/>
                <w:b/>
                <w:color w:val="000000"/>
                <w:sz w:val="20"/>
                <w:szCs w:val="20"/>
                <w:lang w:val="en-US" w:bidi="pt-BR"/>
              </w:rPr>
            </w:pPr>
          </w:p>
        </w:tc>
      </w:tr>
      <w:tr w:rsidR="00EF388A" w14:paraId="1015E34F" w14:textId="77777777" w:rsidTr="00BC6973">
        <w:trPr>
          <w:trHeight w:hRule="exact" w:val="525"/>
        </w:trPr>
        <w:tc>
          <w:tcPr>
            <w:tcW w:w="238" w:type="dxa"/>
            <w:tcBorders>
              <w:top w:val="nil"/>
              <w:left w:val="nil"/>
              <w:bottom w:val="nil"/>
              <w:right w:val="nil"/>
              <w:tl2br w:val="nil"/>
              <w:tr2bl w:val="nil"/>
            </w:tcBorders>
            <w:shd w:val="clear" w:color="auto" w:fill="auto"/>
            <w:tcMar>
              <w:left w:w="60" w:type="dxa"/>
              <w:right w:w="60" w:type="dxa"/>
            </w:tcMar>
            <w:vAlign w:val="bottom"/>
          </w:tcPr>
          <w:p w14:paraId="261EE28F" w14:textId="77777777" w:rsidR="00461907" w:rsidRDefault="00461907" w:rsidP="00BC6973">
            <w:pPr>
              <w:keepNext/>
              <w:spacing w:after="0" w:line="240" w:lineRule="auto"/>
              <w:rPr>
                <w:rFonts w:ascii="Calibri" w:eastAsia="Calibri" w:hAnsi="Calibri" w:cs="Calibri"/>
                <w:color w:val="000000"/>
                <w:szCs w:val="20"/>
                <w:lang w:val="en-US"/>
              </w:rPr>
            </w:pPr>
          </w:p>
        </w:tc>
        <w:tc>
          <w:tcPr>
            <w:tcW w:w="976" w:type="dxa"/>
            <w:tcBorders>
              <w:top w:val="nil"/>
              <w:left w:val="nil"/>
              <w:bottom w:val="nil"/>
              <w:right w:val="nil"/>
              <w:tl2br w:val="nil"/>
              <w:tr2bl w:val="nil"/>
            </w:tcBorders>
            <w:shd w:val="clear" w:color="auto" w:fill="auto"/>
            <w:tcMar>
              <w:left w:w="60" w:type="dxa"/>
              <w:right w:w="60" w:type="dxa"/>
            </w:tcMar>
            <w:vAlign w:val="bottom"/>
          </w:tcPr>
          <w:p w14:paraId="09E65A86" w14:textId="77777777" w:rsidR="00461907" w:rsidRDefault="00461907" w:rsidP="00BC6973">
            <w:pPr>
              <w:keepNext/>
              <w:spacing w:after="0" w:line="240" w:lineRule="auto"/>
              <w:rPr>
                <w:rFonts w:ascii="Calibri" w:eastAsia="Calibri" w:hAnsi="Calibri" w:cs="Calibri"/>
                <w:color w:val="000000"/>
                <w:sz w:val="20"/>
                <w:szCs w:val="20"/>
                <w:lang w:val="en-US"/>
              </w:rPr>
            </w:pPr>
          </w:p>
        </w:tc>
        <w:tc>
          <w:tcPr>
            <w:tcW w:w="284" w:type="dxa"/>
            <w:tcBorders>
              <w:top w:val="nil"/>
              <w:left w:val="nil"/>
              <w:bottom w:val="nil"/>
              <w:right w:val="nil"/>
              <w:tl2br w:val="nil"/>
              <w:tr2bl w:val="nil"/>
            </w:tcBorders>
            <w:shd w:val="clear" w:color="auto" w:fill="auto"/>
            <w:tcMar>
              <w:left w:w="60" w:type="dxa"/>
              <w:right w:w="60" w:type="dxa"/>
            </w:tcMar>
            <w:vAlign w:val="bottom"/>
          </w:tcPr>
          <w:p w14:paraId="652B8099" w14:textId="77777777" w:rsidR="00461907" w:rsidRDefault="00461907" w:rsidP="00BC6973">
            <w:pPr>
              <w:keepNext/>
              <w:spacing w:after="0" w:line="240" w:lineRule="auto"/>
              <w:rPr>
                <w:rFonts w:ascii="Calibri" w:eastAsia="Calibri" w:hAnsi="Calibri" w:cs="Calibri"/>
                <w:color w:val="000000"/>
                <w:sz w:val="20"/>
                <w:szCs w:val="20"/>
                <w:lang w:val="en-US"/>
              </w:rPr>
            </w:pPr>
          </w:p>
        </w:tc>
        <w:tc>
          <w:tcPr>
            <w:tcW w:w="1559" w:type="dxa"/>
            <w:tcBorders>
              <w:top w:val="nil"/>
              <w:left w:val="nil"/>
              <w:bottom w:val="single" w:sz="4" w:space="0" w:color="000000"/>
              <w:right w:val="nil"/>
              <w:tl2br w:val="nil"/>
              <w:tr2bl w:val="nil"/>
            </w:tcBorders>
            <w:shd w:val="clear" w:color="auto" w:fill="auto"/>
            <w:tcMar>
              <w:left w:w="0" w:type="dxa"/>
              <w:right w:w="0" w:type="dxa"/>
            </w:tcMar>
            <w:vAlign w:val="bottom"/>
          </w:tcPr>
          <w:p w14:paraId="50F15715" w14:textId="77777777" w:rsidR="00461907" w:rsidRDefault="003655D5" w:rsidP="00BC6973">
            <w:pPr>
              <w:keepNext/>
              <w:tabs>
                <w:tab w:val="right" w:pos="1045"/>
              </w:tab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Capital Social</w:t>
            </w:r>
          </w:p>
        </w:tc>
        <w:tc>
          <w:tcPr>
            <w:tcW w:w="1134" w:type="dxa"/>
            <w:tcBorders>
              <w:top w:val="nil"/>
              <w:left w:val="nil"/>
              <w:bottom w:val="single" w:sz="4" w:space="0" w:color="000000"/>
              <w:right w:val="nil"/>
              <w:tl2br w:val="nil"/>
              <w:tr2bl w:val="nil"/>
            </w:tcBorders>
            <w:shd w:val="clear" w:color="auto" w:fill="auto"/>
            <w:tcMar>
              <w:left w:w="0" w:type="dxa"/>
              <w:right w:w="0" w:type="dxa"/>
            </w:tcMar>
            <w:vAlign w:val="bottom"/>
          </w:tcPr>
          <w:p w14:paraId="55A690E0" w14:textId="77777777" w:rsidR="00461907" w:rsidRDefault="003655D5" w:rsidP="00BC6973">
            <w:pPr>
              <w:keepNext/>
              <w:tabs>
                <w:tab w:val="decimal" w:pos="921"/>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Ações</w:t>
            </w:r>
          </w:p>
        </w:tc>
        <w:tc>
          <w:tcPr>
            <w:tcW w:w="1417" w:type="dxa"/>
            <w:tcBorders>
              <w:top w:val="nil"/>
              <w:left w:val="nil"/>
              <w:bottom w:val="single" w:sz="4" w:space="0" w:color="000000"/>
              <w:right w:val="nil"/>
              <w:tl2br w:val="nil"/>
              <w:tr2bl w:val="nil"/>
            </w:tcBorders>
            <w:shd w:val="clear" w:color="auto" w:fill="auto"/>
            <w:tcMar>
              <w:left w:w="0" w:type="dxa"/>
              <w:right w:w="0" w:type="dxa"/>
            </w:tcMar>
            <w:vAlign w:val="bottom"/>
          </w:tcPr>
          <w:p w14:paraId="7210CFD1" w14:textId="77777777" w:rsidR="00461907" w:rsidRDefault="003655D5" w:rsidP="00BC6973">
            <w:pPr>
              <w:keepNext/>
              <w:tabs>
                <w:tab w:val="right" w:pos="1445"/>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b/>
              <w:t>Participação (%)</w:t>
            </w: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bottom"/>
          </w:tcPr>
          <w:p w14:paraId="0A017B17" w14:textId="77777777" w:rsidR="00461907" w:rsidRDefault="003655D5" w:rsidP="00BC6973">
            <w:pPr>
              <w:keepNext/>
              <w:tabs>
                <w:tab w:val="right" w:pos="1555"/>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b/>
              <w:t xml:space="preserve">   Patrimônio líquido</w:t>
            </w: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bottom"/>
          </w:tcPr>
          <w:p w14:paraId="75DBE610" w14:textId="77777777" w:rsidR="00461907" w:rsidRDefault="003655D5" w:rsidP="00BC6973">
            <w:pPr>
              <w:keepNext/>
              <w:tabs>
                <w:tab w:val="right" w:pos="1630"/>
              </w:tabs>
              <w:spacing w:after="0" w:line="240" w:lineRule="auto"/>
              <w:jc w:val="center"/>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Lucro do exercício</w:t>
            </w:r>
          </w:p>
        </w:tc>
      </w:tr>
      <w:tr w:rsidR="00EF388A" w14:paraId="386DBC9D" w14:textId="77777777" w:rsidTr="00BC6973">
        <w:trPr>
          <w:trHeight w:hRule="exact" w:val="300"/>
        </w:trPr>
        <w:tc>
          <w:tcPr>
            <w:tcW w:w="238" w:type="dxa"/>
            <w:tcBorders>
              <w:top w:val="nil"/>
              <w:left w:val="nil"/>
              <w:bottom w:val="nil"/>
              <w:right w:val="nil"/>
              <w:tl2br w:val="nil"/>
              <w:tr2bl w:val="nil"/>
            </w:tcBorders>
            <w:shd w:val="clear" w:color="auto" w:fill="auto"/>
            <w:tcMar>
              <w:left w:w="60" w:type="dxa"/>
              <w:right w:w="60" w:type="dxa"/>
            </w:tcMar>
            <w:vAlign w:val="bottom"/>
          </w:tcPr>
          <w:p w14:paraId="32BE0BF7" w14:textId="77777777" w:rsidR="00461907" w:rsidRDefault="00461907" w:rsidP="00BC6973">
            <w:pPr>
              <w:keepNext/>
              <w:spacing w:after="0" w:line="240" w:lineRule="auto"/>
              <w:rPr>
                <w:rFonts w:ascii="Calibri" w:eastAsia="Calibri" w:hAnsi="Calibri" w:cs="Calibri"/>
                <w:color w:val="000000"/>
                <w:szCs w:val="20"/>
                <w:lang w:val="en-US"/>
              </w:rPr>
            </w:pPr>
          </w:p>
        </w:tc>
        <w:tc>
          <w:tcPr>
            <w:tcW w:w="976" w:type="dxa"/>
            <w:tcBorders>
              <w:top w:val="nil"/>
              <w:left w:val="nil"/>
              <w:bottom w:val="nil"/>
              <w:right w:val="nil"/>
              <w:tl2br w:val="nil"/>
              <w:tr2bl w:val="nil"/>
            </w:tcBorders>
            <w:shd w:val="clear" w:color="auto" w:fill="auto"/>
            <w:tcMar>
              <w:left w:w="60" w:type="dxa"/>
              <w:right w:w="60" w:type="dxa"/>
            </w:tcMar>
          </w:tcPr>
          <w:p w14:paraId="3FDDDA66" w14:textId="77777777" w:rsidR="00461907" w:rsidRPr="00E80453" w:rsidRDefault="003655D5" w:rsidP="00BC6973">
            <w:pPr>
              <w:keepNext/>
              <w:spacing w:after="0" w:line="240" w:lineRule="auto"/>
              <w:rPr>
                <w:rFonts w:ascii="Calibri" w:eastAsia="Calibri" w:hAnsi="Calibri" w:cs="Calibri"/>
                <w:color w:val="000000"/>
                <w:sz w:val="18"/>
                <w:szCs w:val="18"/>
                <w:lang w:val="en-US"/>
              </w:rPr>
            </w:pPr>
            <w:r w:rsidRPr="00E80453">
              <w:rPr>
                <w:rFonts w:ascii="Calibri" w:eastAsia="Calibri" w:hAnsi="Calibri" w:cs="Calibri"/>
                <w:color w:val="000000"/>
                <w:sz w:val="18"/>
                <w:szCs w:val="18"/>
                <w:lang w:val="en-US"/>
              </w:rPr>
              <w:t>31.12.20</w:t>
            </w:r>
            <w:r>
              <w:rPr>
                <w:rFonts w:ascii="Calibri" w:eastAsia="Calibri" w:hAnsi="Calibri" w:cs="Calibri"/>
                <w:color w:val="000000"/>
                <w:sz w:val="18"/>
                <w:szCs w:val="18"/>
                <w:lang w:val="en-US"/>
              </w:rPr>
              <w:t>22</w:t>
            </w:r>
          </w:p>
        </w:tc>
        <w:tc>
          <w:tcPr>
            <w:tcW w:w="284" w:type="dxa"/>
            <w:tcBorders>
              <w:top w:val="nil"/>
              <w:left w:val="nil"/>
              <w:bottom w:val="nil"/>
              <w:right w:val="nil"/>
              <w:tl2br w:val="nil"/>
              <w:tr2bl w:val="nil"/>
            </w:tcBorders>
            <w:shd w:val="clear" w:color="auto" w:fill="auto"/>
            <w:tcMar>
              <w:left w:w="60" w:type="dxa"/>
              <w:right w:w="60" w:type="dxa"/>
            </w:tcMar>
            <w:vAlign w:val="bottom"/>
          </w:tcPr>
          <w:p w14:paraId="3D104276" w14:textId="77777777" w:rsidR="00461907" w:rsidRDefault="00461907" w:rsidP="00BC6973">
            <w:pPr>
              <w:keepNext/>
              <w:spacing w:after="0" w:line="240" w:lineRule="auto"/>
              <w:rPr>
                <w:rFonts w:ascii="Calibri" w:eastAsia="Calibri" w:hAnsi="Calibri" w:cs="Calibri"/>
                <w:color w:val="000000"/>
                <w:sz w:val="20"/>
                <w:szCs w:val="20"/>
                <w:lang w:val="en-US"/>
              </w:rPr>
            </w:pPr>
          </w:p>
        </w:tc>
        <w:tc>
          <w:tcPr>
            <w:tcW w:w="1559" w:type="dxa"/>
            <w:tcBorders>
              <w:top w:val="nil"/>
              <w:left w:val="nil"/>
              <w:bottom w:val="nil"/>
              <w:right w:val="nil"/>
              <w:tl2br w:val="nil"/>
              <w:tr2bl w:val="nil"/>
            </w:tcBorders>
            <w:shd w:val="clear" w:color="auto" w:fill="auto"/>
            <w:tcMar>
              <w:left w:w="60" w:type="dxa"/>
              <w:right w:w="60" w:type="dxa"/>
            </w:tcMar>
          </w:tcPr>
          <w:p w14:paraId="33D286AE"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sidRPr="00C00F5B">
              <w:rPr>
                <w:rFonts w:ascii="Calibri" w:eastAsia="Calibri" w:hAnsi="Calibri" w:cs="Calibri"/>
                <w:color w:val="000000"/>
                <w:sz w:val="20"/>
                <w:szCs w:val="20"/>
                <w:lang w:val="en-US"/>
              </w:rPr>
              <w:t>158</w:t>
            </w:r>
            <w:r>
              <w:rPr>
                <w:rFonts w:ascii="Calibri" w:eastAsia="Calibri" w:hAnsi="Calibri" w:cs="Calibri"/>
                <w:color w:val="000000"/>
                <w:sz w:val="20"/>
                <w:szCs w:val="20"/>
                <w:lang w:val="en-US"/>
              </w:rPr>
              <w:t>.</w:t>
            </w:r>
            <w:r w:rsidRPr="00C00F5B">
              <w:rPr>
                <w:rFonts w:ascii="Calibri" w:eastAsia="Calibri" w:hAnsi="Calibri" w:cs="Calibri"/>
                <w:color w:val="000000"/>
                <w:sz w:val="20"/>
                <w:szCs w:val="20"/>
                <w:lang w:val="en-US"/>
              </w:rPr>
              <w:t>278</w:t>
            </w:r>
            <w:r>
              <w:rPr>
                <w:rFonts w:ascii="Calibri" w:eastAsia="Calibri" w:hAnsi="Calibri" w:cs="Calibri"/>
                <w:color w:val="000000"/>
                <w:sz w:val="20"/>
                <w:szCs w:val="20"/>
                <w:lang w:val="en-US"/>
              </w:rPr>
              <w:t>.</w:t>
            </w:r>
            <w:r w:rsidRPr="00C00F5B">
              <w:rPr>
                <w:rFonts w:ascii="Calibri" w:eastAsia="Calibri" w:hAnsi="Calibri" w:cs="Calibri"/>
                <w:color w:val="000000"/>
                <w:sz w:val="20"/>
                <w:szCs w:val="20"/>
                <w:lang w:val="en-US"/>
              </w:rPr>
              <w:t>066</w:t>
            </w:r>
          </w:p>
        </w:tc>
        <w:tc>
          <w:tcPr>
            <w:tcW w:w="1134" w:type="dxa"/>
            <w:tcBorders>
              <w:top w:val="nil"/>
              <w:left w:val="nil"/>
              <w:bottom w:val="nil"/>
              <w:right w:val="nil"/>
              <w:tl2br w:val="nil"/>
              <w:tr2bl w:val="nil"/>
            </w:tcBorders>
            <w:shd w:val="clear" w:color="auto" w:fill="auto"/>
            <w:tcMar>
              <w:left w:w="60" w:type="dxa"/>
              <w:right w:w="60" w:type="dxa"/>
            </w:tcMar>
          </w:tcPr>
          <w:p w14:paraId="2E858493"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sidRPr="00C00F5B">
              <w:rPr>
                <w:rFonts w:ascii="Calibri" w:eastAsia="Calibri" w:hAnsi="Calibri" w:cs="Calibri"/>
                <w:color w:val="000000"/>
                <w:sz w:val="20"/>
                <w:szCs w:val="20"/>
                <w:lang w:val="en-US"/>
              </w:rPr>
              <w:t>45</w:t>
            </w:r>
            <w:r>
              <w:rPr>
                <w:rFonts w:ascii="Calibri" w:eastAsia="Calibri" w:hAnsi="Calibri" w:cs="Calibri"/>
                <w:color w:val="000000"/>
                <w:sz w:val="20"/>
                <w:szCs w:val="20"/>
                <w:lang w:val="en-US"/>
              </w:rPr>
              <w:t>.</w:t>
            </w:r>
            <w:r w:rsidRPr="00C00F5B">
              <w:rPr>
                <w:rFonts w:ascii="Calibri" w:eastAsia="Calibri" w:hAnsi="Calibri" w:cs="Calibri"/>
                <w:color w:val="000000"/>
                <w:sz w:val="20"/>
                <w:szCs w:val="20"/>
                <w:lang w:val="en-US"/>
              </w:rPr>
              <w:t>896</w:t>
            </w:r>
            <w:r>
              <w:rPr>
                <w:rFonts w:ascii="Calibri" w:eastAsia="Calibri" w:hAnsi="Calibri" w:cs="Calibri"/>
                <w:color w:val="000000"/>
                <w:sz w:val="20"/>
                <w:szCs w:val="20"/>
                <w:lang w:val="en-US"/>
              </w:rPr>
              <w:t>.</w:t>
            </w:r>
            <w:r w:rsidRPr="00C00F5B">
              <w:rPr>
                <w:rFonts w:ascii="Calibri" w:eastAsia="Calibri" w:hAnsi="Calibri" w:cs="Calibri"/>
                <w:color w:val="000000"/>
                <w:sz w:val="20"/>
                <w:szCs w:val="20"/>
                <w:lang w:val="en-US"/>
              </w:rPr>
              <w:t>837</w:t>
            </w:r>
          </w:p>
        </w:tc>
        <w:tc>
          <w:tcPr>
            <w:tcW w:w="1417" w:type="dxa"/>
            <w:tcBorders>
              <w:top w:val="nil"/>
              <w:left w:val="nil"/>
              <w:bottom w:val="nil"/>
              <w:right w:val="nil"/>
              <w:tl2br w:val="nil"/>
              <w:tr2bl w:val="nil"/>
            </w:tcBorders>
            <w:shd w:val="clear" w:color="auto" w:fill="auto"/>
            <w:tcMar>
              <w:left w:w="60" w:type="dxa"/>
              <w:right w:w="60" w:type="dxa"/>
            </w:tcMar>
          </w:tcPr>
          <w:p w14:paraId="533BBA31"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sidRPr="00C00F5B">
              <w:rPr>
                <w:rFonts w:ascii="Calibri" w:eastAsia="Calibri" w:hAnsi="Calibri" w:cs="Calibri"/>
                <w:color w:val="000000"/>
                <w:sz w:val="20"/>
                <w:szCs w:val="20"/>
                <w:lang w:val="en-US"/>
              </w:rPr>
              <w:t>0,0007</w:t>
            </w:r>
          </w:p>
        </w:tc>
        <w:tc>
          <w:tcPr>
            <w:tcW w:w="1701" w:type="dxa"/>
            <w:tcBorders>
              <w:top w:val="nil"/>
              <w:left w:val="nil"/>
              <w:bottom w:val="nil"/>
              <w:right w:val="nil"/>
              <w:tl2br w:val="nil"/>
              <w:tr2bl w:val="nil"/>
            </w:tcBorders>
            <w:shd w:val="clear" w:color="auto" w:fill="auto"/>
            <w:tcMar>
              <w:left w:w="60" w:type="dxa"/>
              <w:right w:w="60" w:type="dxa"/>
            </w:tcMar>
          </w:tcPr>
          <w:p w14:paraId="3562CBE2" w14:textId="77777777" w:rsidR="00461907" w:rsidRPr="00E80453" w:rsidRDefault="003655D5" w:rsidP="00BC6973">
            <w:pPr>
              <w:keepNext/>
              <w:spacing w:after="0" w:line="240" w:lineRule="auto"/>
              <w:jc w:val="right"/>
              <w:rPr>
                <w:rFonts w:ascii="Calibri" w:eastAsia="Calibri" w:hAnsi="Calibri" w:cs="Calibri"/>
                <w:color w:val="000000"/>
                <w:sz w:val="20"/>
                <w:szCs w:val="20"/>
                <w:highlight w:val="yellow"/>
                <w:lang w:val="en-US"/>
              </w:rPr>
            </w:pPr>
            <w:r>
              <w:rPr>
                <w:rFonts w:ascii="Calibri" w:eastAsia="Calibri" w:hAnsi="Calibri" w:cs="Calibri"/>
                <w:color w:val="000000"/>
                <w:sz w:val="20"/>
                <w:szCs w:val="20"/>
                <w:lang w:val="en-US"/>
              </w:rPr>
              <w:t>275.117.712</w:t>
            </w:r>
          </w:p>
        </w:tc>
        <w:tc>
          <w:tcPr>
            <w:tcW w:w="1701" w:type="dxa"/>
            <w:tcBorders>
              <w:top w:val="nil"/>
              <w:left w:val="nil"/>
              <w:bottom w:val="nil"/>
              <w:right w:val="nil"/>
              <w:tl2br w:val="nil"/>
              <w:tr2bl w:val="nil"/>
            </w:tcBorders>
            <w:shd w:val="clear" w:color="auto" w:fill="auto"/>
            <w:tcMar>
              <w:left w:w="60" w:type="dxa"/>
              <w:right w:w="60" w:type="dxa"/>
            </w:tcMar>
          </w:tcPr>
          <w:p w14:paraId="2A346E07" w14:textId="77777777" w:rsidR="00461907" w:rsidRPr="00E80453" w:rsidRDefault="003655D5" w:rsidP="00BC6973">
            <w:pPr>
              <w:keepNext/>
              <w:spacing w:after="0" w:line="240" w:lineRule="auto"/>
              <w:jc w:val="right"/>
              <w:rPr>
                <w:rFonts w:ascii="Calibri" w:eastAsia="Calibri" w:hAnsi="Calibri" w:cs="Calibri"/>
                <w:color w:val="000000"/>
                <w:sz w:val="20"/>
                <w:szCs w:val="20"/>
                <w:highlight w:val="yellow"/>
                <w:lang w:val="en-US" w:bidi="pt-BR"/>
              </w:rPr>
            </w:pPr>
            <w:r>
              <w:rPr>
                <w:rFonts w:ascii="Calibri" w:eastAsia="Calibri" w:hAnsi="Calibri" w:cs="Calibri"/>
                <w:color w:val="000000"/>
                <w:sz w:val="20"/>
                <w:szCs w:val="20"/>
                <w:lang w:val="en-US" w:bidi="pt-BR"/>
              </w:rPr>
              <w:t>19.558.582</w:t>
            </w:r>
          </w:p>
        </w:tc>
      </w:tr>
      <w:tr w:rsidR="00EF388A" w14:paraId="26487708" w14:textId="77777777" w:rsidTr="00BC6973">
        <w:trPr>
          <w:trHeight w:hRule="exact" w:val="300"/>
        </w:trPr>
        <w:tc>
          <w:tcPr>
            <w:tcW w:w="238" w:type="dxa"/>
            <w:tcBorders>
              <w:top w:val="nil"/>
              <w:left w:val="nil"/>
              <w:bottom w:val="nil"/>
              <w:right w:val="nil"/>
              <w:tl2br w:val="nil"/>
              <w:tr2bl w:val="nil"/>
            </w:tcBorders>
            <w:shd w:val="clear" w:color="auto" w:fill="auto"/>
            <w:tcMar>
              <w:left w:w="60" w:type="dxa"/>
              <w:right w:w="60" w:type="dxa"/>
            </w:tcMar>
            <w:vAlign w:val="bottom"/>
          </w:tcPr>
          <w:p w14:paraId="64E9A41B" w14:textId="77777777" w:rsidR="00461907" w:rsidRDefault="00461907" w:rsidP="00BC6973">
            <w:pPr>
              <w:keepNext/>
              <w:spacing w:after="0" w:line="240" w:lineRule="auto"/>
              <w:rPr>
                <w:rFonts w:ascii="Calibri" w:eastAsia="Calibri" w:hAnsi="Calibri" w:cs="Calibri"/>
                <w:color w:val="000000"/>
                <w:szCs w:val="20"/>
                <w:lang w:val="en-US"/>
              </w:rPr>
            </w:pPr>
          </w:p>
        </w:tc>
        <w:tc>
          <w:tcPr>
            <w:tcW w:w="976" w:type="dxa"/>
            <w:tcBorders>
              <w:top w:val="nil"/>
              <w:left w:val="nil"/>
              <w:bottom w:val="nil"/>
              <w:right w:val="nil"/>
              <w:tl2br w:val="nil"/>
              <w:tr2bl w:val="nil"/>
            </w:tcBorders>
            <w:shd w:val="clear" w:color="auto" w:fill="auto"/>
            <w:tcMar>
              <w:left w:w="60" w:type="dxa"/>
              <w:right w:w="60" w:type="dxa"/>
            </w:tcMar>
          </w:tcPr>
          <w:p w14:paraId="72498E2D" w14:textId="77777777" w:rsidR="00461907" w:rsidRPr="00E80453" w:rsidRDefault="003655D5" w:rsidP="00BC6973">
            <w:pPr>
              <w:keepNext/>
              <w:spacing w:after="0" w:line="240" w:lineRule="auto"/>
              <w:rPr>
                <w:rFonts w:ascii="Calibri" w:eastAsia="Calibri" w:hAnsi="Calibri" w:cs="Calibri"/>
                <w:color w:val="000000"/>
                <w:sz w:val="18"/>
                <w:szCs w:val="18"/>
                <w:lang w:val="en-US"/>
              </w:rPr>
            </w:pPr>
            <w:r w:rsidRPr="00E80453">
              <w:rPr>
                <w:rFonts w:ascii="Calibri" w:eastAsia="Calibri" w:hAnsi="Calibri" w:cs="Calibri"/>
                <w:color w:val="000000"/>
                <w:sz w:val="18"/>
                <w:szCs w:val="18"/>
                <w:lang w:val="en-US"/>
              </w:rPr>
              <w:t>31.12.20</w:t>
            </w:r>
            <w:r>
              <w:rPr>
                <w:rFonts w:ascii="Calibri" w:eastAsia="Calibri" w:hAnsi="Calibri" w:cs="Calibri"/>
                <w:color w:val="000000"/>
                <w:sz w:val="18"/>
                <w:szCs w:val="18"/>
                <w:lang w:val="en-US"/>
              </w:rPr>
              <w:t>21</w:t>
            </w:r>
          </w:p>
        </w:tc>
        <w:tc>
          <w:tcPr>
            <w:tcW w:w="284" w:type="dxa"/>
            <w:tcBorders>
              <w:top w:val="nil"/>
              <w:left w:val="nil"/>
              <w:bottom w:val="nil"/>
              <w:right w:val="nil"/>
              <w:tl2br w:val="nil"/>
              <w:tr2bl w:val="nil"/>
            </w:tcBorders>
            <w:shd w:val="clear" w:color="auto" w:fill="auto"/>
            <w:tcMar>
              <w:left w:w="60" w:type="dxa"/>
              <w:right w:w="60" w:type="dxa"/>
            </w:tcMar>
            <w:vAlign w:val="bottom"/>
          </w:tcPr>
          <w:p w14:paraId="0AE0438B" w14:textId="77777777" w:rsidR="00461907" w:rsidRDefault="00461907" w:rsidP="00BC6973">
            <w:pPr>
              <w:keepNext/>
              <w:spacing w:after="0" w:line="240" w:lineRule="auto"/>
              <w:rPr>
                <w:rFonts w:ascii="Calibri" w:eastAsia="Calibri" w:hAnsi="Calibri" w:cs="Calibri"/>
                <w:color w:val="000000"/>
                <w:sz w:val="20"/>
                <w:szCs w:val="20"/>
                <w:lang w:val="en-US"/>
              </w:rPr>
            </w:pPr>
          </w:p>
        </w:tc>
        <w:tc>
          <w:tcPr>
            <w:tcW w:w="1559" w:type="dxa"/>
            <w:tcBorders>
              <w:top w:val="nil"/>
              <w:left w:val="nil"/>
              <w:bottom w:val="nil"/>
              <w:right w:val="nil"/>
              <w:tl2br w:val="nil"/>
              <w:tr2bl w:val="nil"/>
            </w:tcBorders>
            <w:shd w:val="clear" w:color="auto" w:fill="auto"/>
            <w:tcMar>
              <w:left w:w="60" w:type="dxa"/>
              <w:right w:w="60" w:type="dxa"/>
            </w:tcMar>
          </w:tcPr>
          <w:p w14:paraId="588BF440"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158.278.066</w:t>
            </w:r>
          </w:p>
        </w:tc>
        <w:tc>
          <w:tcPr>
            <w:tcW w:w="1134" w:type="dxa"/>
            <w:tcBorders>
              <w:top w:val="nil"/>
              <w:left w:val="nil"/>
              <w:bottom w:val="nil"/>
              <w:right w:val="nil"/>
              <w:tl2br w:val="nil"/>
              <w:tr2bl w:val="nil"/>
            </w:tcBorders>
            <w:shd w:val="clear" w:color="auto" w:fill="auto"/>
            <w:tcMar>
              <w:left w:w="60" w:type="dxa"/>
              <w:right w:w="60" w:type="dxa"/>
            </w:tcMar>
          </w:tcPr>
          <w:p w14:paraId="0C262367"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45.896.837</w:t>
            </w:r>
          </w:p>
        </w:tc>
        <w:tc>
          <w:tcPr>
            <w:tcW w:w="1417" w:type="dxa"/>
            <w:tcBorders>
              <w:top w:val="nil"/>
              <w:left w:val="nil"/>
              <w:bottom w:val="nil"/>
              <w:right w:val="nil"/>
              <w:tl2br w:val="nil"/>
              <w:tr2bl w:val="nil"/>
            </w:tcBorders>
            <w:shd w:val="clear" w:color="auto" w:fill="auto"/>
            <w:tcMar>
              <w:left w:w="60" w:type="dxa"/>
              <w:right w:w="60" w:type="dxa"/>
            </w:tcMar>
          </w:tcPr>
          <w:p w14:paraId="2E28EC54"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0,0007</w:t>
            </w:r>
          </w:p>
        </w:tc>
        <w:tc>
          <w:tcPr>
            <w:tcW w:w="1701" w:type="dxa"/>
            <w:tcBorders>
              <w:top w:val="nil"/>
              <w:left w:val="nil"/>
              <w:bottom w:val="nil"/>
              <w:right w:val="nil"/>
              <w:tl2br w:val="nil"/>
              <w:tr2bl w:val="nil"/>
            </w:tcBorders>
            <w:shd w:val="clear" w:color="auto" w:fill="auto"/>
            <w:tcMar>
              <w:left w:w="60" w:type="dxa"/>
              <w:right w:w="60" w:type="dxa"/>
            </w:tcMar>
          </w:tcPr>
          <w:p w14:paraId="72FF180C"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273.166.690</w:t>
            </w:r>
          </w:p>
        </w:tc>
        <w:tc>
          <w:tcPr>
            <w:tcW w:w="1701" w:type="dxa"/>
            <w:tcBorders>
              <w:top w:val="nil"/>
              <w:left w:val="nil"/>
              <w:bottom w:val="nil"/>
              <w:right w:val="nil"/>
              <w:tl2br w:val="nil"/>
              <w:tr2bl w:val="nil"/>
            </w:tcBorders>
            <w:shd w:val="clear" w:color="auto" w:fill="auto"/>
            <w:tcMar>
              <w:left w:w="60" w:type="dxa"/>
              <w:right w:w="60" w:type="dxa"/>
            </w:tcMar>
          </w:tcPr>
          <w:p w14:paraId="3F4A73C7" w14:textId="77777777" w:rsidR="00461907" w:rsidRDefault="003655D5" w:rsidP="00BC6973">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bidi="pt-BR"/>
              </w:rPr>
              <w:t>10.227.908</w:t>
            </w:r>
          </w:p>
        </w:tc>
      </w:tr>
    </w:tbl>
    <w:p w14:paraId="58628EE2" w14:textId="77777777" w:rsidR="00F72D46" w:rsidRDefault="00F72D46" w:rsidP="00FB246F">
      <w:pPr>
        <w:spacing w:after="0" w:line="240" w:lineRule="auto"/>
        <w:rPr>
          <w:rFonts w:ascii="Calibri" w:eastAsia="Batang" w:hAnsi="Calibri" w:cs="Times New Roman"/>
          <w:b/>
        </w:rPr>
      </w:pPr>
    </w:p>
    <w:p w14:paraId="581055CF" w14:textId="77777777" w:rsidR="00755C85" w:rsidRPr="00F72D46" w:rsidRDefault="003655D5" w:rsidP="00F72D46">
      <w:pPr>
        <w:keepNext/>
        <w:keepLines/>
        <w:spacing w:before="240" w:after="240" w:line="240" w:lineRule="auto"/>
        <w:jc w:val="both"/>
        <w:rPr>
          <w:rFonts w:ascii="Calibri" w:eastAsia="Batang" w:hAnsi="Calibri" w:cs="Calibri"/>
          <w:b/>
          <w:lang w:eastAsia="pt-BR"/>
        </w:rPr>
      </w:pPr>
      <w:r w:rsidRPr="00F72D46">
        <w:rPr>
          <w:rFonts w:ascii="Calibri" w:eastAsia="Batang" w:hAnsi="Calibri" w:cs="Calibri"/>
          <w:b/>
          <w:lang w:eastAsia="pt-BR"/>
        </w:rPr>
        <w:t>Prática Contábil</w:t>
      </w:r>
    </w:p>
    <w:p w14:paraId="1ADD1A9E" w14:textId="77777777" w:rsidR="00755C85" w:rsidRDefault="003655D5" w:rsidP="00755C8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investimento é mensurado pelo valor justo com base nos fluxos de caixa descontados, preparados pela Administração, baseados no último Plano de Negócios e Gestão e Plano Estratégico, divulgado pelo acionista controlador Petróleo Brasileiro S.A. - Petrobras.</w:t>
      </w:r>
    </w:p>
    <w:p w14:paraId="2F52EE99" w14:textId="77777777" w:rsidR="00755C85" w:rsidRDefault="003655D5" w:rsidP="00755C8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Como o investimento patrimonial representa um investimento que a Sociedade pretende manter a longo prazo para fins estratégicos, a Administração designou esses investimentos na data da aplicação inicial como mensurado a valor justo por meio de Outros Resultados Abrangentes, sendo os dividendos reconhecidos como ganho no resultado, quando aplicável.</w:t>
      </w:r>
    </w:p>
    <w:bookmarkEnd w:id="77"/>
    <w:p w14:paraId="4176FEC0" w14:textId="77777777" w:rsidR="00755C85" w:rsidRDefault="00755C85" w:rsidP="00EE523C">
      <w:pPr>
        <w:keepLines/>
        <w:autoSpaceDE w:val="0"/>
        <w:autoSpaceDN w:val="0"/>
        <w:adjustRightInd w:val="0"/>
        <w:spacing w:after="240" w:line="240" w:lineRule="auto"/>
        <w:jc w:val="both"/>
        <w:rPr>
          <w:rFonts w:ascii="Calibri" w:eastAsia="Batang" w:hAnsi="Calibri" w:cs="Calibri"/>
          <w:lang w:eastAsia="pt-BR"/>
        </w:rPr>
      </w:pPr>
    </w:p>
    <w:p w14:paraId="670C57D4" w14:textId="77777777" w:rsidR="00305488" w:rsidRDefault="00305488" w:rsidP="00EE523C">
      <w:pPr>
        <w:keepLines/>
        <w:autoSpaceDE w:val="0"/>
        <w:autoSpaceDN w:val="0"/>
        <w:adjustRightInd w:val="0"/>
        <w:spacing w:after="240" w:line="240" w:lineRule="auto"/>
        <w:jc w:val="both"/>
        <w:rPr>
          <w:rFonts w:ascii="Calibri" w:eastAsia="Batang" w:hAnsi="Calibri" w:cs="Calibri"/>
          <w:lang w:eastAsia="pt-BR"/>
        </w:rPr>
      </w:pPr>
    </w:p>
    <w:p w14:paraId="0CAA7FB8" w14:textId="77777777" w:rsidR="00305488" w:rsidRDefault="00305488" w:rsidP="00EE523C">
      <w:pPr>
        <w:keepLines/>
        <w:autoSpaceDE w:val="0"/>
        <w:autoSpaceDN w:val="0"/>
        <w:adjustRightInd w:val="0"/>
        <w:spacing w:after="240" w:line="240" w:lineRule="auto"/>
        <w:jc w:val="both"/>
        <w:rPr>
          <w:rFonts w:ascii="Calibri" w:eastAsia="Batang" w:hAnsi="Calibri" w:cs="Calibri"/>
          <w:lang w:eastAsia="pt-BR"/>
        </w:rPr>
      </w:pPr>
    </w:p>
    <w:p w14:paraId="06015D7E" w14:textId="77777777" w:rsidR="00305488" w:rsidRDefault="00305488" w:rsidP="00EE523C">
      <w:pPr>
        <w:keepLines/>
        <w:autoSpaceDE w:val="0"/>
        <w:autoSpaceDN w:val="0"/>
        <w:adjustRightInd w:val="0"/>
        <w:spacing w:after="240" w:line="240" w:lineRule="auto"/>
        <w:jc w:val="both"/>
        <w:rPr>
          <w:rFonts w:ascii="Calibri" w:eastAsia="Batang" w:hAnsi="Calibri" w:cs="Calibri"/>
          <w:lang w:eastAsia="pt-BR"/>
        </w:rPr>
      </w:pPr>
    </w:p>
    <w:p w14:paraId="3EA28EDE" w14:textId="77777777" w:rsidR="00305488" w:rsidRDefault="00305488" w:rsidP="00EE523C">
      <w:pPr>
        <w:keepLines/>
        <w:autoSpaceDE w:val="0"/>
        <w:autoSpaceDN w:val="0"/>
        <w:adjustRightInd w:val="0"/>
        <w:spacing w:after="240" w:line="240" w:lineRule="auto"/>
        <w:jc w:val="both"/>
        <w:rPr>
          <w:rFonts w:ascii="Calibri" w:eastAsia="Batang" w:hAnsi="Calibri" w:cs="Calibri"/>
          <w:lang w:eastAsia="pt-BR"/>
        </w:rPr>
      </w:pPr>
    </w:p>
    <w:p w14:paraId="1B983D33" w14:textId="7D6C4BBD" w:rsidR="00305488" w:rsidRPr="00EE523C" w:rsidRDefault="00305488" w:rsidP="00EE523C">
      <w:pPr>
        <w:keepLines/>
        <w:autoSpaceDE w:val="0"/>
        <w:autoSpaceDN w:val="0"/>
        <w:adjustRightInd w:val="0"/>
        <w:spacing w:after="240" w:line="240" w:lineRule="auto"/>
        <w:jc w:val="both"/>
        <w:rPr>
          <w:rFonts w:ascii="Calibri" w:eastAsia="Batang" w:hAnsi="Calibri" w:cs="Calibri"/>
          <w:lang w:eastAsia="pt-BR"/>
        </w:rPr>
        <w:sectPr w:rsidR="00305488" w:rsidRPr="00EE523C">
          <w:headerReference w:type="even" r:id="rId113"/>
          <w:headerReference w:type="default" r:id="rId114"/>
          <w:footerReference w:type="even" r:id="rId115"/>
          <w:footerReference w:type="default" r:id="rId116"/>
          <w:headerReference w:type="first" r:id="rId117"/>
          <w:footerReference w:type="first" r:id="rId118"/>
          <w:type w:val="continuous"/>
          <w:pgSz w:w="11906" w:h="16838" w:code="9"/>
          <w:pgMar w:top="1871" w:right="851" w:bottom="1134" w:left="851" w:header="567" w:footer="454" w:gutter="0"/>
          <w:cols w:space="708"/>
          <w:docGrid w:linePitch="360"/>
        </w:sectPr>
      </w:pPr>
    </w:p>
    <w:p w14:paraId="3A708A4B" w14:textId="77777777" w:rsidR="00AF2A5D" w:rsidRDefault="003655D5" w:rsidP="00BE1869">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9" w:name="_Toc256000022"/>
      <w:bookmarkStart w:id="80" w:name="_DMBM_30418"/>
      <w:r>
        <w:rPr>
          <w:rFonts w:ascii="Calibri" w:eastAsia="Batang" w:hAnsi="Calibri" w:cs="Calibri"/>
          <w:b/>
          <w:sz w:val="26"/>
          <w:szCs w:val="26"/>
          <w:lang w:eastAsia="pt-BR"/>
        </w:rPr>
        <w:lastRenderedPageBreak/>
        <w:t>Imobilizado</w:t>
      </w:r>
      <w:bookmarkEnd w:id="79"/>
    </w:p>
    <w:p w14:paraId="0A764501" w14:textId="77777777" w:rsidR="00BE1869" w:rsidRDefault="003655D5" w:rsidP="00BE1869">
      <w:pPr>
        <w:keepLines/>
        <w:autoSpaceDE w:val="0"/>
        <w:autoSpaceDN w:val="0"/>
        <w:adjustRightInd w:val="0"/>
        <w:spacing w:after="240" w:line="240" w:lineRule="auto"/>
        <w:jc w:val="both"/>
        <w:rPr>
          <w:rFonts w:ascii="Calibri" w:eastAsia="Batang" w:hAnsi="Calibri" w:cs="Calibri"/>
          <w:lang w:eastAsia="pt-BR"/>
        </w:rPr>
      </w:pPr>
      <w:r w:rsidRPr="00F95C9B">
        <w:rPr>
          <w:rFonts w:ascii="Calibri" w:eastAsia="Batang" w:hAnsi="Calibri" w:cs="Calibri"/>
          <w:lang w:eastAsia="pt-BR"/>
        </w:rPr>
        <w:t xml:space="preserve">Em </w:t>
      </w:r>
      <w:r>
        <w:rPr>
          <w:rFonts w:ascii="Calibri" w:eastAsia="Batang" w:hAnsi="Calibri" w:cs="Calibri"/>
          <w:lang w:eastAsia="pt-BR"/>
        </w:rPr>
        <w:t>31 de dezembro de</w:t>
      </w:r>
      <w:r w:rsidRPr="00F95C9B">
        <w:rPr>
          <w:rFonts w:ascii="Calibri" w:eastAsia="Batang" w:hAnsi="Calibri" w:cs="Calibri"/>
          <w:lang w:eastAsia="pt-BR"/>
        </w:rPr>
        <w:t xml:space="preserve"> 20</w:t>
      </w:r>
      <w:r>
        <w:rPr>
          <w:rFonts w:ascii="Calibri" w:eastAsia="Batang" w:hAnsi="Calibri" w:cs="Calibri"/>
          <w:lang w:eastAsia="pt-BR"/>
        </w:rPr>
        <w:t>22</w:t>
      </w:r>
      <w:r w:rsidRPr="00F95C9B">
        <w:rPr>
          <w:rFonts w:ascii="Calibri" w:eastAsia="Batang" w:hAnsi="Calibri" w:cs="Calibri"/>
          <w:lang w:eastAsia="pt-BR"/>
        </w:rPr>
        <w:t>, o</w:t>
      </w:r>
      <w:r>
        <w:rPr>
          <w:rFonts w:ascii="Calibri" w:eastAsia="Batang" w:hAnsi="Calibri" w:cs="Calibri"/>
          <w:lang w:eastAsia="pt-BR"/>
        </w:rPr>
        <w:t>s</w:t>
      </w:r>
      <w:r w:rsidRPr="00F95C9B">
        <w:rPr>
          <w:rFonts w:ascii="Calibri" w:eastAsia="Batang" w:hAnsi="Calibri" w:cs="Calibri"/>
          <w:lang w:eastAsia="pt-BR"/>
        </w:rPr>
        <w:t xml:space="preserve"> direito</w:t>
      </w:r>
      <w:r>
        <w:rPr>
          <w:rFonts w:ascii="Calibri" w:eastAsia="Batang" w:hAnsi="Calibri" w:cs="Calibri"/>
          <w:lang w:eastAsia="pt-BR"/>
        </w:rPr>
        <w:t>s</w:t>
      </w:r>
      <w:r w:rsidRPr="00F95C9B">
        <w:rPr>
          <w:rFonts w:ascii="Calibri" w:eastAsia="Batang" w:hAnsi="Calibri" w:cs="Calibri"/>
          <w:lang w:eastAsia="pt-BR"/>
        </w:rPr>
        <w:t xml:space="preserve"> de uso estão apresentados pelos seguintes ativos subjacentes:</w:t>
      </w:r>
    </w:p>
    <w:tbl>
      <w:tblPr>
        <w:tblW w:w="8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6480"/>
        <w:gridCol w:w="1875"/>
      </w:tblGrid>
      <w:tr w:rsidR="00EF388A" w14:paraId="17768755" w14:textId="77777777">
        <w:trPr>
          <w:trHeight w:hRule="exact" w:val="260"/>
        </w:trPr>
        <w:tc>
          <w:tcPr>
            <w:tcW w:w="270" w:type="dxa"/>
            <w:tcBorders>
              <w:top w:val="nil"/>
              <w:left w:val="nil"/>
              <w:bottom w:val="nil"/>
              <w:right w:val="nil"/>
              <w:tl2br w:val="nil"/>
              <w:tr2bl w:val="nil"/>
            </w:tcBorders>
            <w:shd w:val="clear" w:color="auto" w:fill="auto"/>
            <w:tcMar>
              <w:left w:w="60" w:type="dxa"/>
              <w:right w:w="60" w:type="dxa"/>
            </w:tcMar>
            <w:vAlign w:val="bottom"/>
          </w:tcPr>
          <w:p w14:paraId="7641DE19" w14:textId="77777777" w:rsidR="00EF388A" w:rsidRPr="008E6298" w:rsidRDefault="00EF388A">
            <w:pPr>
              <w:keepNext/>
              <w:spacing w:after="0" w:line="240" w:lineRule="auto"/>
              <w:rPr>
                <w:rFonts w:ascii="Calibri" w:eastAsia="Calibri" w:hAnsi="Calibri" w:cs="Calibri"/>
                <w:color w:val="000000"/>
                <w:sz w:val="20"/>
                <w:szCs w:val="20"/>
                <w:lang w:bidi="pt-BR"/>
              </w:rPr>
            </w:pPr>
            <w:bookmarkStart w:id="81" w:name="DOC_TBL00012_1_1"/>
            <w:bookmarkEnd w:id="81"/>
          </w:p>
        </w:tc>
        <w:tc>
          <w:tcPr>
            <w:tcW w:w="6480" w:type="dxa"/>
            <w:tcBorders>
              <w:top w:val="nil"/>
              <w:left w:val="nil"/>
              <w:bottom w:val="nil"/>
              <w:right w:val="nil"/>
              <w:tl2br w:val="nil"/>
              <w:tr2bl w:val="nil"/>
            </w:tcBorders>
            <w:shd w:val="clear" w:color="auto" w:fill="auto"/>
            <w:tcMar>
              <w:left w:w="60" w:type="dxa"/>
              <w:right w:w="60" w:type="dxa"/>
            </w:tcMar>
            <w:vAlign w:val="bottom"/>
          </w:tcPr>
          <w:p w14:paraId="57F261C3" w14:textId="77777777" w:rsidR="00EF388A" w:rsidRPr="008E6298" w:rsidRDefault="00EF388A">
            <w:pPr>
              <w:keepNext/>
              <w:spacing w:after="0" w:line="240" w:lineRule="auto"/>
              <w:jc w:val="center"/>
              <w:rPr>
                <w:rFonts w:ascii="Calibri" w:eastAsia="Calibri" w:hAnsi="Calibri" w:cs="Calibri"/>
                <w:color w:val="000000"/>
                <w:sz w:val="20"/>
                <w:szCs w:val="20"/>
              </w:rPr>
            </w:pPr>
          </w:p>
        </w:tc>
        <w:tc>
          <w:tcPr>
            <w:tcW w:w="1875" w:type="dxa"/>
            <w:vMerge w:val="restart"/>
            <w:tcBorders>
              <w:top w:val="nil"/>
              <w:left w:val="nil"/>
              <w:bottom w:val="nil"/>
              <w:right w:val="nil"/>
              <w:tl2br w:val="nil"/>
              <w:tr2bl w:val="nil"/>
            </w:tcBorders>
            <w:shd w:val="clear" w:color="auto" w:fill="auto"/>
            <w:tcMar>
              <w:left w:w="60" w:type="dxa"/>
              <w:right w:w="60" w:type="dxa"/>
            </w:tcMar>
            <w:vAlign w:val="bottom"/>
          </w:tcPr>
          <w:p w14:paraId="089D5946" w14:textId="77777777" w:rsidR="00EF388A" w:rsidRPr="008E6298" w:rsidRDefault="003655D5">
            <w:pPr>
              <w:keepNext/>
              <w:spacing w:after="0" w:line="240" w:lineRule="auto"/>
              <w:jc w:val="right"/>
              <w:rPr>
                <w:rFonts w:ascii="Calibri" w:eastAsia="Calibri" w:hAnsi="Calibri" w:cs="Calibri"/>
                <w:b/>
                <w:color w:val="000000"/>
                <w:sz w:val="20"/>
                <w:szCs w:val="20"/>
                <w:lang w:bidi="pt-BR"/>
              </w:rPr>
            </w:pPr>
            <w:r w:rsidRPr="008E6298">
              <w:rPr>
                <w:rFonts w:ascii="Calibri" w:eastAsia="Calibri" w:hAnsi="Calibri" w:cs="Calibri"/>
                <w:b/>
                <w:color w:val="000000"/>
                <w:sz w:val="20"/>
                <w:szCs w:val="20"/>
              </w:rPr>
              <w:t xml:space="preserve">Direito de uso - Edificações e Construções </w:t>
            </w:r>
          </w:p>
        </w:tc>
      </w:tr>
      <w:tr w:rsidR="00EF388A" w14:paraId="66E7F51D" w14:textId="77777777">
        <w:trPr>
          <w:trHeight w:hRule="exact" w:val="570"/>
        </w:trPr>
        <w:tc>
          <w:tcPr>
            <w:tcW w:w="270" w:type="dxa"/>
            <w:tcBorders>
              <w:top w:val="nil"/>
              <w:left w:val="nil"/>
              <w:bottom w:val="nil"/>
              <w:right w:val="nil"/>
              <w:tl2br w:val="nil"/>
              <w:tr2bl w:val="nil"/>
            </w:tcBorders>
            <w:shd w:val="clear" w:color="auto" w:fill="auto"/>
            <w:tcMar>
              <w:left w:w="60" w:type="dxa"/>
              <w:right w:w="60" w:type="dxa"/>
            </w:tcMar>
            <w:vAlign w:val="bottom"/>
          </w:tcPr>
          <w:p w14:paraId="3932847F" w14:textId="77777777" w:rsidR="00EF388A" w:rsidRPr="008E6298" w:rsidRDefault="00EF388A">
            <w:pPr>
              <w:keepNext/>
              <w:spacing w:after="0" w:line="240" w:lineRule="auto"/>
              <w:rPr>
                <w:rFonts w:ascii="Calibri" w:eastAsia="Calibri" w:hAnsi="Calibri" w:cs="Calibri"/>
                <w:color w:val="000000"/>
                <w:sz w:val="20"/>
                <w:szCs w:val="20"/>
              </w:rPr>
            </w:pPr>
          </w:p>
        </w:tc>
        <w:tc>
          <w:tcPr>
            <w:tcW w:w="6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11D3F3" w14:textId="77777777" w:rsidR="00EF388A" w:rsidRPr="008E6298" w:rsidRDefault="00EF388A">
            <w:pPr>
              <w:keepNext/>
              <w:spacing w:after="0" w:line="240" w:lineRule="auto"/>
              <w:rPr>
                <w:rFonts w:ascii="Calibri" w:eastAsia="Calibri" w:hAnsi="Calibri" w:cs="Calibri"/>
                <w:color w:val="000000"/>
                <w:sz w:val="20"/>
                <w:szCs w:val="20"/>
                <w:lang w:bidi="pt-BR"/>
              </w:rPr>
            </w:pPr>
          </w:p>
        </w:tc>
        <w:tc>
          <w:tcPr>
            <w:tcW w:w="1875" w:type="dxa"/>
            <w:vMerge/>
            <w:tcBorders>
              <w:top w:val="nil"/>
              <w:left w:val="nil"/>
              <w:bottom w:val="single" w:sz="4" w:space="0" w:color="000000"/>
              <w:right w:val="nil"/>
              <w:tl2br w:val="nil"/>
              <w:tr2bl w:val="nil"/>
            </w:tcBorders>
            <w:shd w:val="clear" w:color="auto" w:fill="auto"/>
            <w:tcMar>
              <w:left w:w="60" w:type="dxa"/>
              <w:right w:w="60" w:type="dxa"/>
            </w:tcMar>
            <w:vAlign w:val="bottom"/>
          </w:tcPr>
          <w:p w14:paraId="60FD0CFB" w14:textId="77777777" w:rsidR="00EF388A" w:rsidRPr="008E6298" w:rsidRDefault="00EF388A">
            <w:pPr>
              <w:spacing w:after="0" w:line="240" w:lineRule="auto"/>
              <w:jc w:val="right"/>
              <w:rPr>
                <w:rFonts w:ascii="Calibri" w:eastAsia="Calibri" w:hAnsi="Calibri" w:cs="Calibri"/>
                <w:b/>
                <w:color w:val="000000"/>
                <w:sz w:val="20"/>
                <w:szCs w:val="20"/>
              </w:rPr>
            </w:pPr>
          </w:p>
        </w:tc>
      </w:tr>
      <w:tr w:rsidR="00EF388A" w14:paraId="251DC97E" w14:textId="77777777">
        <w:trPr>
          <w:trHeight w:hRule="exact" w:val="260"/>
        </w:trPr>
        <w:tc>
          <w:tcPr>
            <w:tcW w:w="270" w:type="dxa"/>
            <w:tcBorders>
              <w:top w:val="nil"/>
              <w:left w:val="nil"/>
              <w:bottom w:val="nil"/>
              <w:right w:val="nil"/>
              <w:tl2br w:val="nil"/>
              <w:tr2bl w:val="nil"/>
            </w:tcBorders>
            <w:shd w:val="solid" w:color="FFFFFF" w:fill="FFFFFF"/>
            <w:tcMar>
              <w:left w:w="60" w:type="dxa"/>
              <w:right w:w="60" w:type="dxa"/>
            </w:tcMar>
            <w:vAlign w:val="bottom"/>
          </w:tcPr>
          <w:p w14:paraId="6BB34402" w14:textId="77777777" w:rsidR="00EF388A" w:rsidRPr="008E6298" w:rsidRDefault="00EF388A">
            <w:pPr>
              <w:keepNext/>
              <w:spacing w:after="0" w:line="240" w:lineRule="auto"/>
              <w:rPr>
                <w:rFonts w:ascii="Calibri" w:eastAsia="Calibri" w:hAnsi="Calibri" w:cs="Calibri"/>
                <w:color w:val="000000"/>
                <w:sz w:val="20"/>
                <w:szCs w:val="20"/>
              </w:rPr>
            </w:pPr>
          </w:p>
        </w:tc>
        <w:tc>
          <w:tcPr>
            <w:tcW w:w="64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744DED6"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Saldo em 31 de dezembro de 2020</w:t>
            </w:r>
          </w:p>
        </w:tc>
        <w:tc>
          <w:tcPr>
            <w:tcW w:w="18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82596FB"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w:t>
            </w:r>
          </w:p>
        </w:tc>
      </w:tr>
      <w:tr w:rsidR="00EF388A" w14:paraId="24161037" w14:textId="77777777">
        <w:trPr>
          <w:trHeight w:hRule="exact" w:val="260"/>
        </w:trPr>
        <w:tc>
          <w:tcPr>
            <w:tcW w:w="270" w:type="dxa"/>
            <w:tcBorders>
              <w:top w:val="nil"/>
              <w:left w:val="nil"/>
              <w:bottom w:val="nil"/>
              <w:right w:val="nil"/>
              <w:tl2br w:val="nil"/>
              <w:tr2bl w:val="nil"/>
            </w:tcBorders>
            <w:shd w:val="solid" w:color="FFFFFF" w:fill="FFFFFF"/>
            <w:tcMar>
              <w:left w:w="60" w:type="dxa"/>
              <w:right w:w="60" w:type="dxa"/>
            </w:tcMar>
            <w:vAlign w:val="bottom"/>
          </w:tcPr>
          <w:p w14:paraId="02C7A3FE"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EB0A1C"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Custo </w:t>
            </w:r>
          </w:p>
        </w:tc>
        <w:tc>
          <w:tcPr>
            <w:tcW w:w="18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6EFAEEA"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98</w:t>
            </w:r>
          </w:p>
        </w:tc>
      </w:tr>
      <w:tr w:rsidR="00EF388A" w14:paraId="1DC48AD0" w14:textId="77777777">
        <w:trPr>
          <w:trHeight w:hRule="exact" w:val="260"/>
        </w:trPr>
        <w:tc>
          <w:tcPr>
            <w:tcW w:w="270" w:type="dxa"/>
            <w:tcBorders>
              <w:top w:val="nil"/>
              <w:left w:val="nil"/>
              <w:bottom w:val="nil"/>
              <w:right w:val="nil"/>
              <w:tl2br w:val="nil"/>
              <w:tr2bl w:val="nil"/>
            </w:tcBorders>
            <w:shd w:val="solid" w:color="FFFFFF" w:fill="FFFFFF"/>
            <w:tcMar>
              <w:left w:w="60" w:type="dxa"/>
              <w:right w:w="60" w:type="dxa"/>
            </w:tcMar>
            <w:vAlign w:val="bottom"/>
          </w:tcPr>
          <w:p w14:paraId="7D78D336"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4BB887"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Amortização</w:t>
            </w:r>
          </w:p>
        </w:tc>
        <w:tc>
          <w:tcPr>
            <w:tcW w:w="18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6F2DAE6"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EF388A" w14:paraId="25F480C3" w14:textId="77777777">
        <w:trPr>
          <w:trHeight w:hRule="exact" w:val="260"/>
        </w:trPr>
        <w:tc>
          <w:tcPr>
            <w:tcW w:w="270" w:type="dxa"/>
            <w:tcBorders>
              <w:top w:val="nil"/>
              <w:left w:val="nil"/>
              <w:bottom w:val="nil"/>
              <w:right w:val="nil"/>
              <w:tl2br w:val="nil"/>
              <w:tr2bl w:val="nil"/>
            </w:tcBorders>
            <w:shd w:val="solid" w:color="FFFFFF" w:fill="FFFFFF"/>
            <w:tcMar>
              <w:left w:w="60" w:type="dxa"/>
              <w:right w:w="60" w:type="dxa"/>
            </w:tcMar>
            <w:vAlign w:val="bottom"/>
          </w:tcPr>
          <w:p w14:paraId="180E1E90"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0B73B59"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Saldo em 31 de dezembro de 2021</w:t>
            </w:r>
          </w:p>
        </w:tc>
        <w:tc>
          <w:tcPr>
            <w:tcW w:w="18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06CB8A6"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97</w:t>
            </w:r>
          </w:p>
        </w:tc>
      </w:tr>
      <w:tr w:rsidR="00EF388A" w14:paraId="5129544C" w14:textId="77777777">
        <w:trPr>
          <w:trHeight w:hRule="exact" w:val="260"/>
        </w:trPr>
        <w:tc>
          <w:tcPr>
            <w:tcW w:w="270" w:type="dxa"/>
            <w:tcBorders>
              <w:top w:val="nil"/>
              <w:left w:val="nil"/>
              <w:bottom w:val="nil"/>
              <w:right w:val="nil"/>
              <w:tl2br w:val="nil"/>
              <w:tr2bl w:val="nil"/>
            </w:tcBorders>
            <w:shd w:val="clear" w:color="auto" w:fill="auto"/>
            <w:tcMar>
              <w:left w:w="60" w:type="dxa"/>
              <w:right w:w="60" w:type="dxa"/>
            </w:tcMar>
            <w:vAlign w:val="bottom"/>
          </w:tcPr>
          <w:p w14:paraId="2FFC851E"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58BA64B"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Custo - Adição por incorporação</w:t>
            </w:r>
          </w:p>
        </w:tc>
        <w:tc>
          <w:tcPr>
            <w:tcW w:w="18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9774F48"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257</w:t>
            </w:r>
          </w:p>
        </w:tc>
      </w:tr>
      <w:tr w:rsidR="00EF388A" w14:paraId="5DD6A499" w14:textId="77777777">
        <w:trPr>
          <w:trHeight w:hRule="exact" w:val="290"/>
        </w:trPr>
        <w:tc>
          <w:tcPr>
            <w:tcW w:w="270" w:type="dxa"/>
            <w:tcBorders>
              <w:top w:val="nil"/>
              <w:left w:val="nil"/>
              <w:bottom w:val="nil"/>
              <w:right w:val="nil"/>
              <w:tl2br w:val="nil"/>
              <w:tr2bl w:val="nil"/>
            </w:tcBorders>
            <w:shd w:val="clear" w:color="auto" w:fill="auto"/>
            <w:tcMar>
              <w:left w:w="60" w:type="dxa"/>
              <w:right w:w="60" w:type="dxa"/>
            </w:tcMar>
            <w:vAlign w:val="bottom"/>
          </w:tcPr>
          <w:p w14:paraId="3993CAF7"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DE3A06"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Amortização</w:t>
            </w:r>
          </w:p>
        </w:tc>
        <w:tc>
          <w:tcPr>
            <w:tcW w:w="18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64DF47"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(91)</w:t>
            </w:r>
          </w:p>
        </w:tc>
      </w:tr>
      <w:tr w:rsidR="00EF388A" w14:paraId="0D085214" w14:textId="77777777">
        <w:trPr>
          <w:trHeight w:hRule="exact" w:val="260"/>
        </w:trPr>
        <w:tc>
          <w:tcPr>
            <w:tcW w:w="270" w:type="dxa"/>
            <w:tcBorders>
              <w:top w:val="nil"/>
              <w:left w:val="nil"/>
              <w:bottom w:val="nil"/>
              <w:right w:val="nil"/>
              <w:tl2br w:val="nil"/>
              <w:tr2bl w:val="nil"/>
            </w:tcBorders>
            <w:shd w:val="clear" w:color="auto" w:fill="auto"/>
            <w:tcMar>
              <w:left w:w="60" w:type="dxa"/>
              <w:right w:w="60" w:type="dxa"/>
            </w:tcMar>
            <w:vAlign w:val="bottom"/>
          </w:tcPr>
          <w:p w14:paraId="0E755A73"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71BB196"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Saldo em 31 de dezembro de 2022</w:t>
            </w:r>
          </w:p>
        </w:tc>
        <w:tc>
          <w:tcPr>
            <w:tcW w:w="18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C78B018"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263</w:t>
            </w:r>
          </w:p>
        </w:tc>
      </w:tr>
      <w:tr w:rsidR="00EF388A" w14:paraId="72FB3943" w14:textId="77777777">
        <w:trPr>
          <w:trHeight w:hRule="exact" w:val="260"/>
        </w:trPr>
        <w:tc>
          <w:tcPr>
            <w:tcW w:w="270" w:type="dxa"/>
            <w:tcBorders>
              <w:top w:val="nil"/>
              <w:left w:val="nil"/>
              <w:bottom w:val="nil"/>
              <w:right w:val="nil"/>
              <w:tl2br w:val="nil"/>
              <w:tr2bl w:val="nil"/>
            </w:tcBorders>
            <w:shd w:val="clear" w:color="auto" w:fill="auto"/>
            <w:tcMar>
              <w:left w:w="60" w:type="dxa"/>
              <w:right w:w="60" w:type="dxa"/>
            </w:tcMar>
            <w:vAlign w:val="bottom"/>
          </w:tcPr>
          <w:p w14:paraId="13417613"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5B8234"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Custo </w:t>
            </w:r>
          </w:p>
        </w:tc>
        <w:tc>
          <w:tcPr>
            <w:tcW w:w="18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E9EF3C9"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355</w:t>
            </w:r>
          </w:p>
        </w:tc>
      </w:tr>
      <w:tr w:rsidR="00EF388A" w14:paraId="34E7C09E" w14:textId="77777777">
        <w:trPr>
          <w:trHeight w:hRule="exact" w:val="260"/>
        </w:trPr>
        <w:tc>
          <w:tcPr>
            <w:tcW w:w="270" w:type="dxa"/>
            <w:tcBorders>
              <w:top w:val="nil"/>
              <w:left w:val="nil"/>
              <w:bottom w:val="nil"/>
              <w:right w:val="nil"/>
              <w:tl2br w:val="nil"/>
              <w:tr2bl w:val="nil"/>
            </w:tcBorders>
            <w:shd w:val="clear" w:color="auto" w:fill="auto"/>
            <w:tcMar>
              <w:left w:w="60" w:type="dxa"/>
              <w:right w:w="60" w:type="dxa"/>
            </w:tcMar>
            <w:vAlign w:val="bottom"/>
          </w:tcPr>
          <w:p w14:paraId="2AD0B7FA"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2EB662"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Amortização</w:t>
            </w:r>
          </w:p>
        </w:tc>
        <w:tc>
          <w:tcPr>
            <w:tcW w:w="18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1788C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(92)</w:t>
            </w:r>
          </w:p>
        </w:tc>
      </w:tr>
      <w:tr w:rsidR="00EF388A" w14:paraId="29A60FE3" w14:textId="77777777">
        <w:trPr>
          <w:trHeight w:hRule="exact" w:val="260"/>
        </w:trPr>
        <w:tc>
          <w:tcPr>
            <w:tcW w:w="270" w:type="dxa"/>
            <w:tcBorders>
              <w:top w:val="nil"/>
              <w:left w:val="nil"/>
              <w:bottom w:val="nil"/>
              <w:right w:val="nil"/>
              <w:tl2br w:val="nil"/>
              <w:tr2bl w:val="nil"/>
            </w:tcBorders>
            <w:shd w:val="clear" w:color="auto" w:fill="auto"/>
            <w:tcMar>
              <w:left w:w="60" w:type="dxa"/>
              <w:right w:w="60" w:type="dxa"/>
            </w:tcMar>
            <w:vAlign w:val="bottom"/>
          </w:tcPr>
          <w:p w14:paraId="39D54451" w14:textId="77777777" w:rsidR="00EF388A" w:rsidRDefault="00EF388A">
            <w:pPr>
              <w:keepNext/>
              <w:spacing w:after="0" w:line="240" w:lineRule="auto"/>
              <w:rPr>
                <w:rFonts w:ascii="Calibri" w:eastAsia="Calibri" w:hAnsi="Calibri" w:cs="Calibri"/>
                <w:color w:val="000000"/>
                <w:sz w:val="20"/>
                <w:szCs w:val="20"/>
                <w:lang w:val="en-US"/>
              </w:rPr>
            </w:pPr>
          </w:p>
        </w:tc>
        <w:tc>
          <w:tcPr>
            <w:tcW w:w="64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5AAA5E0"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Saldo em 31 de dezembro de 2022</w:t>
            </w:r>
          </w:p>
        </w:tc>
        <w:tc>
          <w:tcPr>
            <w:tcW w:w="18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EAA6308"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263</w:t>
            </w:r>
          </w:p>
        </w:tc>
      </w:tr>
    </w:tbl>
    <w:p w14:paraId="62BC331B" w14:textId="77777777" w:rsidR="00BE1869" w:rsidRDefault="00BE1869" w:rsidP="00BE1869">
      <w:pPr>
        <w:keepNext/>
        <w:widowControl w:val="0"/>
        <w:spacing w:after="0" w:line="240" w:lineRule="auto"/>
        <w:jc w:val="both"/>
        <w:rPr>
          <w:rFonts w:ascii="Calibri" w:eastAsia="Times New Roman" w:hAnsi="Calibri" w:cs="Times New Roman"/>
          <w:b/>
          <w:color w:val="FF0000"/>
          <w:sz w:val="6"/>
          <w:szCs w:val="6"/>
          <w:lang w:eastAsia="pt-BR"/>
        </w:rPr>
      </w:pPr>
    </w:p>
    <w:p w14:paraId="69018320" w14:textId="77777777" w:rsidR="00BE1869" w:rsidRDefault="00BE1869" w:rsidP="00BE1869">
      <w:pPr>
        <w:widowControl w:val="0"/>
        <w:spacing w:line="240" w:lineRule="auto"/>
        <w:rPr>
          <w:rFonts w:ascii="Calibri" w:eastAsia="Times New Roman" w:hAnsi="Calibri" w:cs="Times New Roman"/>
          <w:b/>
          <w:color w:val="548DD4"/>
          <w:sz w:val="6"/>
          <w:szCs w:val="6"/>
          <w:lang w:eastAsia="pt-BR"/>
        </w:rPr>
      </w:pPr>
    </w:p>
    <w:p w14:paraId="7A10472D" w14:textId="77777777" w:rsidR="000E3936" w:rsidRPr="00D300AF" w:rsidRDefault="003655D5" w:rsidP="00D300AF">
      <w:pPr>
        <w:keepNext/>
        <w:keepLines/>
        <w:spacing w:before="240" w:after="240" w:line="240" w:lineRule="auto"/>
        <w:jc w:val="both"/>
        <w:rPr>
          <w:rFonts w:ascii="Calibri" w:eastAsia="Batang" w:hAnsi="Calibri" w:cs="Calibri"/>
          <w:b/>
          <w:lang w:eastAsia="pt-BR"/>
        </w:rPr>
      </w:pPr>
      <w:r w:rsidRPr="00D300AF">
        <w:rPr>
          <w:rFonts w:ascii="Calibri" w:eastAsia="Batang" w:hAnsi="Calibri" w:cs="Calibri"/>
          <w:b/>
          <w:lang w:eastAsia="pt-BR"/>
        </w:rPr>
        <w:t>Prática contábil</w:t>
      </w:r>
    </w:p>
    <w:p w14:paraId="5856A3EB" w14:textId="7D4FA234" w:rsidR="000E3936" w:rsidRPr="00305488" w:rsidRDefault="003655D5" w:rsidP="000E3936">
      <w:pPr>
        <w:keepLines/>
        <w:autoSpaceDE w:val="0"/>
        <w:autoSpaceDN w:val="0"/>
        <w:adjustRightInd w:val="0"/>
        <w:spacing w:after="240" w:line="240" w:lineRule="auto"/>
        <w:jc w:val="both"/>
        <w:rPr>
          <w:rFonts w:ascii="Calibri" w:eastAsia="Batang" w:hAnsi="Calibri" w:cs="Calibri"/>
          <w:lang w:eastAsia="pt-BR"/>
        </w:rPr>
      </w:pPr>
      <w:r w:rsidRPr="000E3936">
        <w:rPr>
          <w:rFonts w:ascii="Calibri" w:eastAsia="Batang" w:hAnsi="Calibri" w:cs="Calibri"/>
          <w:lang w:eastAsia="pt-BR"/>
        </w:rPr>
        <w:t>Os ativos de direito de uso são apresentados como ativo imobilizado e, de acordo com as vidas úteis de seus respectivos ativos subjacentes e as características dos contratos de arrendamento (prazo, transferência do ativo ou exercício de opção de compra), são depreciados pelo método linear com base nos prazos contratuais</w:t>
      </w:r>
      <w:r w:rsidRPr="00D300AF">
        <w:rPr>
          <w:rFonts w:ascii="Calibri" w:eastAsia="Batang" w:hAnsi="Calibri" w:cs="Calibri"/>
          <w:lang w:eastAsia="pt-BR"/>
        </w:rPr>
        <w:t>.</w:t>
      </w:r>
      <w:bookmarkEnd w:id="80"/>
    </w:p>
    <w:p w14:paraId="64684481" w14:textId="77777777" w:rsidR="00AF2A5D" w:rsidRDefault="003655D5" w:rsidP="00A07EA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2" w:name="_Toc256000023"/>
      <w:bookmarkStart w:id="83" w:name="_DMBM_30407"/>
      <w:r w:rsidRPr="00A07EAC">
        <w:rPr>
          <w:rFonts w:ascii="Calibri" w:eastAsia="Batang" w:hAnsi="Calibri" w:cs="Calibri"/>
          <w:b/>
          <w:sz w:val="26"/>
          <w:szCs w:val="26"/>
          <w:lang w:eastAsia="pt-BR"/>
        </w:rPr>
        <w:t>Fornecedores</w:t>
      </w:r>
      <w:bookmarkEnd w:id="82"/>
    </w:p>
    <w:p w14:paraId="0F190300" w14:textId="77777777" w:rsidR="00EB70D0" w:rsidRPr="00EB70D0" w:rsidRDefault="00EB70D0" w:rsidP="00EB70D0">
      <w:pPr>
        <w:tabs>
          <w:tab w:val="left" w:pos="2475"/>
        </w:tabs>
        <w:spacing w:after="0" w:line="240" w:lineRule="auto"/>
        <w:rPr>
          <w:rFonts w:ascii="Calibri" w:eastAsia="Batang" w:hAnsi="Calibri" w:cs="Times New Roman"/>
          <w:bCs/>
          <w:sz w:val="10"/>
          <w:lang w:eastAsia="pt-BR"/>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0"/>
        <w:gridCol w:w="1340"/>
        <w:gridCol w:w="140"/>
        <w:gridCol w:w="1340"/>
      </w:tblGrid>
      <w:tr w:rsidR="00EF388A" w14:paraId="4C64AA52" w14:textId="77777777">
        <w:trPr>
          <w:trHeight w:hRule="exact" w:val="270"/>
        </w:trPr>
        <w:tc>
          <w:tcPr>
            <w:tcW w:w="7410" w:type="dxa"/>
            <w:tcBorders>
              <w:top w:val="nil"/>
              <w:left w:val="nil"/>
              <w:bottom w:val="nil"/>
              <w:right w:val="nil"/>
              <w:tl2br w:val="nil"/>
              <w:tr2bl w:val="nil"/>
            </w:tcBorders>
            <w:shd w:val="clear" w:color="auto" w:fill="auto"/>
            <w:tcMar>
              <w:left w:w="60" w:type="dxa"/>
              <w:right w:w="60" w:type="dxa"/>
            </w:tcMar>
            <w:vAlign w:val="bottom"/>
          </w:tcPr>
          <w:p w14:paraId="4D94CD53" w14:textId="77777777" w:rsidR="00EF388A" w:rsidRDefault="00EF388A">
            <w:pPr>
              <w:keepNext/>
              <w:spacing w:after="0" w:line="240" w:lineRule="auto"/>
              <w:rPr>
                <w:rFonts w:ascii="Calibri" w:eastAsia="Calibri" w:hAnsi="Calibri" w:cs="Calibri"/>
                <w:color w:val="000000"/>
                <w:sz w:val="20"/>
                <w:szCs w:val="20"/>
                <w:lang w:val="en-US" w:bidi="pt-BR"/>
              </w:rPr>
            </w:pPr>
            <w:bookmarkStart w:id="84" w:name="DOC_TBL00013_1_1"/>
            <w:bookmarkEnd w:id="84"/>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95B713"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A9D5081"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2667B0"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735BFC4F" w14:textId="77777777">
        <w:trPr>
          <w:trHeight w:hRule="exact" w:val="270"/>
        </w:trPr>
        <w:tc>
          <w:tcPr>
            <w:tcW w:w="7410" w:type="dxa"/>
            <w:tcBorders>
              <w:top w:val="nil"/>
              <w:left w:val="nil"/>
              <w:bottom w:val="nil"/>
              <w:right w:val="nil"/>
              <w:tl2br w:val="nil"/>
              <w:tr2bl w:val="nil"/>
            </w:tcBorders>
            <w:shd w:val="clear" w:color="auto" w:fill="auto"/>
            <w:tcMar>
              <w:left w:w="60" w:type="dxa"/>
              <w:right w:w="60" w:type="dxa"/>
            </w:tcMar>
            <w:vAlign w:val="bottom"/>
          </w:tcPr>
          <w:p w14:paraId="4CE6EE65"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Terceiros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54740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3.370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CF41A7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A92779"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w:t>
            </w:r>
          </w:p>
        </w:tc>
      </w:tr>
      <w:tr w:rsidR="00EF388A" w14:paraId="299FD01E" w14:textId="77777777">
        <w:trPr>
          <w:trHeight w:hRule="exact" w:val="270"/>
        </w:trPr>
        <w:tc>
          <w:tcPr>
            <w:tcW w:w="7410" w:type="dxa"/>
            <w:tcBorders>
              <w:top w:val="nil"/>
              <w:left w:val="nil"/>
              <w:bottom w:val="single" w:sz="4" w:space="0" w:color="000000"/>
              <w:right w:val="nil"/>
              <w:tl2br w:val="nil"/>
              <w:tr2bl w:val="nil"/>
            </w:tcBorders>
            <w:shd w:val="clear" w:color="auto" w:fill="auto"/>
            <w:tcMar>
              <w:left w:w="60" w:type="dxa"/>
              <w:right w:w="60" w:type="dxa"/>
            </w:tcMar>
            <w:vAlign w:val="bottom"/>
          </w:tcPr>
          <w:p w14:paraId="2AEB5B1C"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Partes relacionadas (NE nº 11.1)</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13171E"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722</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6A9A7C"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B576EB"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2BD033F7" w14:textId="77777777">
        <w:trPr>
          <w:trHeight w:hRule="exact" w:val="270"/>
        </w:trPr>
        <w:tc>
          <w:tcPr>
            <w:tcW w:w="741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2FFD1F5"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B26AAA6"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4.092</w:t>
            </w:r>
          </w:p>
        </w:tc>
        <w:tc>
          <w:tcPr>
            <w:tcW w:w="6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56D8BE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69C0DF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w:t>
            </w:r>
          </w:p>
        </w:tc>
      </w:tr>
    </w:tbl>
    <w:p w14:paraId="6D665AE7" w14:textId="77777777" w:rsidR="00A07EAC" w:rsidRDefault="00A07EAC" w:rsidP="00A07EAC">
      <w:pPr>
        <w:keepNext/>
        <w:widowControl w:val="0"/>
        <w:spacing w:after="0" w:line="240" w:lineRule="auto"/>
        <w:jc w:val="both"/>
        <w:rPr>
          <w:rFonts w:ascii="Calibri" w:eastAsia="Times New Roman" w:hAnsi="Calibri" w:cs="Times New Roman"/>
          <w:b/>
          <w:color w:val="FF0000"/>
          <w:sz w:val="6"/>
          <w:szCs w:val="6"/>
          <w:lang w:eastAsia="pt-BR"/>
        </w:rPr>
      </w:pPr>
    </w:p>
    <w:p w14:paraId="0ABA3766" w14:textId="77777777" w:rsidR="00A07EAC" w:rsidRDefault="00A07EAC" w:rsidP="00A07EAC">
      <w:pPr>
        <w:widowControl w:val="0"/>
        <w:spacing w:line="240" w:lineRule="auto"/>
        <w:rPr>
          <w:rFonts w:ascii="Calibri" w:eastAsia="Times New Roman" w:hAnsi="Calibri" w:cs="Times New Roman"/>
          <w:b/>
          <w:color w:val="548DD4"/>
          <w:sz w:val="6"/>
          <w:szCs w:val="6"/>
          <w:lang w:eastAsia="pt-BR"/>
        </w:rPr>
      </w:pPr>
    </w:p>
    <w:p w14:paraId="24EBF1B0" w14:textId="77777777" w:rsidR="008E7CDE" w:rsidRDefault="003655D5" w:rsidP="00DB3CB6">
      <w:pPr>
        <w:keepLines/>
        <w:autoSpaceDE w:val="0"/>
        <w:autoSpaceDN w:val="0"/>
        <w:adjustRightInd w:val="0"/>
        <w:spacing w:after="120" w:line="240" w:lineRule="auto"/>
        <w:jc w:val="both"/>
        <w:rPr>
          <w:rFonts w:ascii="Calibri" w:eastAsia="Batang" w:hAnsi="Calibri" w:cs="Calibri"/>
          <w:lang w:eastAsia="pt-BR"/>
        </w:rPr>
      </w:pPr>
      <w:r>
        <w:rPr>
          <w:rFonts w:ascii="Calibri" w:eastAsia="Batang" w:hAnsi="Calibri" w:cs="Calibri"/>
          <w:lang w:eastAsia="pt-BR"/>
        </w:rPr>
        <w:t>Representam, principalmente, as obrigações relativas a compras de energia elétrica de curto prazo para honrar os compromissos de venda. O aumento do saldo apresentado em 2022 refere-se às operações oriundas da PBEN, mediante a incorporação realizada em 31 de dezembro de 2022, conforme descrito na nota explicativa 1.1.</w:t>
      </w:r>
    </w:p>
    <w:bookmarkEnd w:id="83"/>
    <w:p w14:paraId="0AA3B82B" w14:textId="77777777" w:rsidR="00D11C25" w:rsidRDefault="00D11C25" w:rsidP="00D11C25">
      <w:pPr>
        <w:widowControl w:val="0"/>
        <w:spacing w:line="240" w:lineRule="auto"/>
        <w:rPr>
          <w:rFonts w:ascii="Calibri" w:eastAsia="Times New Roman" w:hAnsi="Calibri" w:cs="Times New Roman"/>
          <w:b/>
          <w:color w:val="548DD4"/>
          <w:sz w:val="6"/>
          <w:szCs w:val="6"/>
          <w:lang w:eastAsia="pt-BR"/>
        </w:rPr>
        <w:sectPr w:rsidR="00D11C25">
          <w:headerReference w:type="even" r:id="rId119"/>
          <w:headerReference w:type="default" r:id="rId120"/>
          <w:footerReference w:type="even" r:id="rId121"/>
          <w:footerReference w:type="default" r:id="rId122"/>
          <w:headerReference w:type="first" r:id="rId123"/>
          <w:footerReference w:type="first" r:id="rId124"/>
          <w:type w:val="continuous"/>
          <w:pgSz w:w="11906" w:h="16838" w:code="9"/>
          <w:pgMar w:top="1871" w:right="851" w:bottom="1134" w:left="851" w:header="567" w:footer="454" w:gutter="0"/>
          <w:cols w:space="708"/>
          <w:docGrid w:linePitch="360"/>
        </w:sectPr>
      </w:pPr>
    </w:p>
    <w:p w14:paraId="45DD0B2F" w14:textId="77777777" w:rsidR="00AF2A5D" w:rsidRDefault="003655D5" w:rsidP="00F33C62">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5" w:name="_Toc256000024"/>
      <w:bookmarkStart w:id="86" w:name="_DMBM_30415"/>
      <w:r>
        <w:rPr>
          <w:rFonts w:ascii="Calibri" w:eastAsia="Batang" w:hAnsi="Calibri" w:cs="Calibri"/>
          <w:b/>
          <w:sz w:val="26"/>
          <w:szCs w:val="26"/>
          <w:lang w:eastAsia="pt-BR"/>
        </w:rPr>
        <w:t>Arrendamentos mercantis</w:t>
      </w:r>
      <w:bookmarkEnd w:id="85"/>
    </w:p>
    <w:p w14:paraId="4C02E171" w14:textId="77777777" w:rsidR="0031204F" w:rsidRPr="00663A72" w:rsidRDefault="003655D5" w:rsidP="00663A72">
      <w:pPr>
        <w:keepLines/>
        <w:autoSpaceDE w:val="0"/>
        <w:autoSpaceDN w:val="0"/>
        <w:adjustRightInd w:val="0"/>
        <w:spacing w:after="240" w:line="240" w:lineRule="auto"/>
        <w:jc w:val="both"/>
        <w:rPr>
          <w:rFonts w:ascii="Calibri" w:eastAsia="Batang" w:hAnsi="Calibri" w:cs="Calibri"/>
          <w:lang w:eastAsia="pt-BR"/>
        </w:rPr>
      </w:pPr>
      <w:r w:rsidRPr="0031204F">
        <w:rPr>
          <w:rFonts w:ascii="Calibri" w:eastAsia="Batang" w:hAnsi="Calibri" w:cs="Calibri"/>
          <w:lang w:eastAsia="pt-BR"/>
        </w:rPr>
        <w:t>A Sociedade firmou, em 1º de dezembro de 2021, contrato de sublocação de uma área de 11,31m² com a Petrobras (sublocadora), localizada no Edifício Centro Empresarial Senado, no Rio de Janeiro-RJ, com início em 1º de dezembro de 2021 e término em 30 de novembro de 2026.  Adicionalmente, sucede a PBEN em contrato firmado em 23 de janeiro de 2017, que terá término em 03 de setembro de 2030.</w:t>
      </w:r>
    </w:p>
    <w:p w14:paraId="258F7DF3" w14:textId="77777777" w:rsidR="00F33C62" w:rsidRDefault="003655D5" w:rsidP="00F33C6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movimentação contábil do arrendamento reconhecido como passivo está demonstrada a seguir:</w:t>
      </w:r>
    </w:p>
    <w:tbl>
      <w:tblPr>
        <w:tblW w:w="104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1410"/>
        <w:gridCol w:w="1187"/>
        <w:gridCol w:w="1187"/>
        <w:gridCol w:w="1084"/>
        <w:gridCol w:w="1143"/>
        <w:gridCol w:w="1024"/>
        <w:gridCol w:w="1024"/>
        <w:gridCol w:w="1187"/>
        <w:gridCol w:w="1069"/>
      </w:tblGrid>
      <w:tr w:rsidR="00EF388A" w14:paraId="3554DEE4" w14:textId="77777777">
        <w:trPr>
          <w:trHeight w:hRule="exact" w:val="540"/>
        </w:trPr>
        <w:tc>
          <w:tcPr>
            <w:tcW w:w="30" w:type="dxa"/>
            <w:tcBorders>
              <w:top w:val="nil"/>
              <w:left w:val="nil"/>
              <w:bottom w:val="nil"/>
              <w:right w:val="nil"/>
              <w:tl2br w:val="nil"/>
              <w:tr2bl w:val="nil"/>
            </w:tcBorders>
            <w:shd w:val="clear" w:color="auto" w:fill="auto"/>
            <w:tcMar>
              <w:left w:w="60" w:type="dxa"/>
              <w:right w:w="60" w:type="dxa"/>
            </w:tcMar>
            <w:vAlign w:val="bottom"/>
          </w:tcPr>
          <w:p w14:paraId="0CDF9B36" w14:textId="77777777" w:rsidR="00EF388A" w:rsidRPr="008E6298" w:rsidRDefault="00EF388A">
            <w:pPr>
              <w:keepLines/>
              <w:spacing w:after="0" w:line="240" w:lineRule="auto"/>
              <w:rPr>
                <w:rFonts w:ascii="Calibri" w:eastAsia="Calibri" w:hAnsi="Calibri" w:cs="Calibri"/>
                <w:b/>
                <w:color w:val="000000"/>
                <w:sz w:val="20"/>
                <w:szCs w:val="20"/>
                <w:lang w:bidi="pt-BR"/>
              </w:rPr>
            </w:pPr>
            <w:bookmarkStart w:id="87" w:name="DOC_TBL00014_1_1"/>
            <w:bookmarkEnd w:id="87"/>
          </w:p>
        </w:tc>
        <w:tc>
          <w:tcPr>
            <w:tcW w:w="142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7952287A" w14:textId="77777777" w:rsidR="00EF388A" w:rsidRPr="008E6298" w:rsidRDefault="00EF388A">
            <w:pPr>
              <w:keepLines/>
              <w:spacing w:after="0" w:line="240" w:lineRule="auto"/>
              <w:jc w:val="right"/>
              <w:rPr>
                <w:rFonts w:ascii="Calibri" w:eastAsia="Calibri" w:hAnsi="Calibri" w:cs="Calibri"/>
                <w:b/>
                <w:color w:val="000000"/>
                <w:sz w:val="20"/>
                <w:szCs w:val="20"/>
              </w:rPr>
            </w:pPr>
          </w:p>
        </w:tc>
        <w:tc>
          <w:tcPr>
            <w:tcW w:w="120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FE7C38F"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Saldo final em 31.12.2021</w:t>
            </w:r>
          </w:p>
        </w:tc>
        <w:tc>
          <w:tcPr>
            <w:tcW w:w="120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9462CE0"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Remensuração</w:t>
            </w:r>
          </w:p>
        </w:tc>
        <w:tc>
          <w:tcPr>
            <w:tcW w:w="109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743464BD"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Segregação     CP LP</w:t>
            </w:r>
          </w:p>
        </w:tc>
        <w:tc>
          <w:tcPr>
            <w:tcW w:w="115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9099EEC"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Pagamentos de Principal</w:t>
            </w:r>
          </w:p>
        </w:tc>
        <w:tc>
          <w:tcPr>
            <w:tcW w:w="103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1228BBE"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 xml:space="preserve">Pagamentos de Juros </w:t>
            </w:r>
          </w:p>
        </w:tc>
        <w:tc>
          <w:tcPr>
            <w:tcW w:w="103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4557C0DB"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Encargos no exercício</w:t>
            </w:r>
          </w:p>
        </w:tc>
        <w:tc>
          <w:tcPr>
            <w:tcW w:w="120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28E5A50" w14:textId="77777777" w:rsidR="00EF388A" w:rsidRDefault="003655D5">
            <w:pPr>
              <w:keepLines/>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Transferências por Incorporação</w:t>
            </w:r>
          </w:p>
        </w:tc>
        <w:tc>
          <w:tcPr>
            <w:tcW w:w="10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A2B9737" w14:textId="77777777" w:rsidR="00EF388A" w:rsidRDefault="003655D5">
            <w:pPr>
              <w:keepLines/>
              <w:spacing w:after="0" w:line="240" w:lineRule="auto"/>
              <w:jc w:val="right"/>
              <w:rPr>
                <w:rFonts w:ascii="Calibri" w:eastAsia="Calibri" w:hAnsi="Calibri" w:cs="Calibri"/>
                <w:b/>
                <w:color w:val="000000"/>
                <w:sz w:val="16"/>
                <w:szCs w:val="20"/>
                <w:lang w:val="en-US" w:bidi="pt-BR"/>
              </w:rPr>
            </w:pPr>
            <w:r>
              <w:rPr>
                <w:rFonts w:ascii="Calibri" w:eastAsia="Calibri" w:hAnsi="Calibri" w:cs="Calibri"/>
                <w:b/>
                <w:color w:val="000000"/>
                <w:sz w:val="16"/>
                <w:szCs w:val="20"/>
                <w:lang w:val="en-US"/>
              </w:rPr>
              <w:t>Saldo final em 31.12.2022</w:t>
            </w:r>
          </w:p>
        </w:tc>
      </w:tr>
      <w:tr w:rsidR="00EF388A" w14:paraId="75D65FB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3F7965D" w14:textId="77777777" w:rsidR="00EF388A" w:rsidRDefault="00EF388A">
            <w:pPr>
              <w:keepLines/>
              <w:spacing w:after="0" w:line="240" w:lineRule="auto"/>
              <w:rPr>
                <w:rFonts w:ascii="Calibri" w:eastAsia="Calibri" w:hAnsi="Calibri" w:cs="Calibri"/>
                <w:color w:val="000000"/>
                <w:sz w:val="20"/>
                <w:szCs w:val="20"/>
                <w:lang w:val="en-US"/>
              </w:rPr>
            </w:pPr>
          </w:p>
        </w:tc>
        <w:tc>
          <w:tcPr>
            <w:tcW w:w="14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5036D8" w14:textId="77777777" w:rsidR="00EF388A" w:rsidRDefault="003655D5">
            <w:pPr>
              <w:keepLines/>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País - curto prazo</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54B3C4"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24</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8141FD"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9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CD744E"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w:t>
            </w:r>
          </w:p>
        </w:tc>
        <w:tc>
          <w:tcPr>
            <w:tcW w:w="1155" w:type="dxa"/>
            <w:tcBorders>
              <w:top w:val="single" w:sz="4" w:space="0" w:color="000000"/>
              <w:left w:val="nil"/>
              <w:bottom w:val="nil"/>
              <w:right w:val="nil"/>
              <w:tl2br w:val="nil"/>
              <w:tr2bl w:val="nil"/>
            </w:tcBorders>
            <w:shd w:val="clear" w:color="auto" w:fill="auto"/>
            <w:tcMar>
              <w:left w:w="60" w:type="dxa"/>
              <w:right w:w="60" w:type="dxa"/>
            </w:tcMar>
            <w:vAlign w:val="bottom"/>
          </w:tcPr>
          <w:p w14:paraId="01F3B5AC"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w:t>
            </w: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D8D3915"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(19)</w:t>
            </w: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2DD3E447"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30</w:t>
            </w:r>
          </w:p>
        </w:tc>
        <w:tc>
          <w:tcPr>
            <w:tcW w:w="120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4E935C2"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C035A1" w14:textId="77777777" w:rsidR="00EF388A" w:rsidRDefault="003655D5">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42</w:t>
            </w:r>
          </w:p>
        </w:tc>
      </w:tr>
      <w:tr w:rsidR="00EF388A" w14:paraId="645D96DC"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C23D869" w14:textId="77777777" w:rsidR="00EF388A" w:rsidRDefault="00EF388A">
            <w:pPr>
              <w:keepLines/>
              <w:spacing w:after="0" w:line="240" w:lineRule="auto"/>
              <w:rPr>
                <w:rFonts w:ascii="Calibri" w:eastAsia="Calibri" w:hAnsi="Calibri" w:cs="Calibri"/>
                <w:color w:val="000000"/>
                <w:sz w:val="20"/>
                <w:szCs w:val="20"/>
                <w:lang w:val="en-US"/>
              </w:rPr>
            </w:pP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6320CA3" w14:textId="77777777" w:rsidR="00EF388A" w:rsidRDefault="003655D5">
            <w:pPr>
              <w:keepLines/>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País - Longo Prazo</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1B908D"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74</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8521B5"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55</w:t>
            </w: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6ABDDF"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w:t>
            </w:r>
          </w:p>
        </w:tc>
        <w:tc>
          <w:tcPr>
            <w:tcW w:w="1155" w:type="dxa"/>
            <w:tcBorders>
              <w:top w:val="nil"/>
              <w:left w:val="nil"/>
              <w:bottom w:val="single" w:sz="4" w:space="0" w:color="000000"/>
              <w:right w:val="nil"/>
              <w:tl2br w:val="nil"/>
              <w:tr2bl w:val="nil"/>
            </w:tcBorders>
            <w:shd w:val="clear" w:color="auto" w:fill="auto"/>
            <w:tcMar>
              <w:left w:w="60" w:type="dxa"/>
              <w:right w:w="60" w:type="dxa"/>
            </w:tcMar>
            <w:vAlign w:val="bottom"/>
          </w:tcPr>
          <w:p w14:paraId="7902F8CA"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0F4E9B"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472F1B"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2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5E6EB63"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146</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E117DE" w14:textId="77777777" w:rsidR="00EF388A" w:rsidRDefault="003655D5">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271</w:t>
            </w:r>
          </w:p>
        </w:tc>
      </w:tr>
      <w:tr w:rsidR="00EF388A" w14:paraId="745D867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5714F62" w14:textId="77777777" w:rsidR="00EF388A" w:rsidRDefault="00EF388A">
            <w:pPr>
              <w:keepLines/>
              <w:spacing w:after="0" w:line="240" w:lineRule="auto"/>
              <w:rPr>
                <w:rFonts w:ascii="Calibri" w:eastAsia="Calibri" w:hAnsi="Calibri" w:cs="Calibri"/>
                <w:color w:val="000000"/>
                <w:sz w:val="20"/>
                <w:szCs w:val="20"/>
                <w:lang w:val="en-US"/>
              </w:rPr>
            </w:pPr>
          </w:p>
        </w:tc>
        <w:tc>
          <w:tcPr>
            <w:tcW w:w="1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FF5E29" w14:textId="77777777" w:rsidR="00EF388A" w:rsidRDefault="003655D5">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CC1299"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98</w:t>
            </w:r>
          </w:p>
        </w:tc>
        <w:tc>
          <w:tcPr>
            <w:tcW w:w="1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F27143"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55</w:t>
            </w:r>
          </w:p>
        </w:tc>
        <w:tc>
          <w:tcPr>
            <w:tcW w:w="10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7F016F2"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AD0248"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w:t>
            </w:r>
          </w:p>
        </w:tc>
        <w:tc>
          <w:tcPr>
            <w:tcW w:w="10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3D38C2"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(19)</w:t>
            </w:r>
          </w:p>
        </w:tc>
        <w:tc>
          <w:tcPr>
            <w:tcW w:w="10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FB73195"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30</w:t>
            </w:r>
          </w:p>
        </w:tc>
        <w:tc>
          <w:tcPr>
            <w:tcW w:w="1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F6096E"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164</w:t>
            </w: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D494CF" w14:textId="77777777" w:rsidR="00EF388A" w:rsidRDefault="003655D5">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313</w:t>
            </w:r>
          </w:p>
        </w:tc>
      </w:tr>
    </w:tbl>
    <w:p w14:paraId="42FD5994" w14:textId="77777777" w:rsidR="00F33C62" w:rsidRDefault="00F33C62" w:rsidP="00F33C62">
      <w:pPr>
        <w:keepLines/>
        <w:autoSpaceDE w:val="0"/>
        <w:autoSpaceDN w:val="0"/>
        <w:adjustRightInd w:val="0"/>
        <w:spacing w:after="240" w:line="240" w:lineRule="auto"/>
        <w:jc w:val="both"/>
        <w:rPr>
          <w:rFonts w:ascii="Calibri" w:eastAsia="Batang" w:hAnsi="Calibri" w:cs="Calibri"/>
          <w:lang w:eastAsia="pt-BR"/>
        </w:rPr>
      </w:pPr>
    </w:p>
    <w:p w14:paraId="0C625976" w14:textId="77777777" w:rsidR="00F33C62" w:rsidRDefault="003655D5" w:rsidP="00F33C6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A tabela a seguir apresenta os vencimentos destes contratos:</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3063"/>
        <w:gridCol w:w="953"/>
        <w:gridCol w:w="953"/>
        <w:gridCol w:w="953"/>
        <w:gridCol w:w="953"/>
        <w:gridCol w:w="953"/>
        <w:gridCol w:w="953"/>
        <w:gridCol w:w="1339"/>
      </w:tblGrid>
      <w:tr w:rsidR="00EF388A" w14:paraId="379BDFE9" w14:textId="77777777">
        <w:trPr>
          <w:trHeight w:hRule="exact" w:val="260"/>
        </w:trPr>
        <w:tc>
          <w:tcPr>
            <w:tcW w:w="3150" w:type="dxa"/>
            <w:gridSpan w:val="2"/>
            <w:tcBorders>
              <w:top w:val="nil"/>
              <w:left w:val="nil"/>
              <w:bottom w:val="single" w:sz="4" w:space="0" w:color="000000"/>
              <w:right w:val="nil"/>
              <w:tl2br w:val="nil"/>
              <w:tr2bl w:val="nil"/>
            </w:tcBorders>
            <w:shd w:val="solid" w:color="C0C0C0" w:fill="FFFFFF"/>
            <w:tcMar>
              <w:left w:w="60" w:type="dxa"/>
              <w:right w:w="60" w:type="dxa"/>
            </w:tcMar>
            <w:vAlign w:val="center"/>
          </w:tcPr>
          <w:p w14:paraId="340EBD6A" w14:textId="77777777" w:rsidR="00EF388A" w:rsidRDefault="003655D5">
            <w:pPr>
              <w:keepNext/>
              <w:keepLines/>
              <w:spacing w:after="0" w:line="240" w:lineRule="auto"/>
              <w:jc w:val="center"/>
              <w:rPr>
                <w:rFonts w:ascii="Calibri" w:eastAsia="Calibri" w:hAnsi="Calibri" w:cs="Calibri"/>
                <w:b/>
                <w:color w:val="000000"/>
                <w:sz w:val="20"/>
                <w:szCs w:val="20"/>
                <w:lang w:val="en-US" w:bidi="pt-BR"/>
              </w:rPr>
            </w:pPr>
            <w:bookmarkStart w:id="88" w:name="DOC_TBL00015_1_1"/>
            <w:bookmarkEnd w:id="88"/>
            <w:r>
              <w:rPr>
                <w:rFonts w:ascii="Calibri" w:eastAsia="Calibri" w:hAnsi="Calibri" w:cs="Calibri"/>
                <w:b/>
                <w:color w:val="000000"/>
                <w:sz w:val="20"/>
                <w:szCs w:val="20"/>
                <w:lang w:val="en-US" w:bidi="pt-BR"/>
              </w:rPr>
              <w:t>Vencimento em</w:t>
            </w:r>
          </w:p>
        </w:tc>
        <w:tc>
          <w:tcPr>
            <w:tcW w:w="96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3485522B"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2023</w:t>
            </w:r>
          </w:p>
        </w:tc>
        <w:tc>
          <w:tcPr>
            <w:tcW w:w="96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79ADFA1C"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2024</w:t>
            </w:r>
          </w:p>
        </w:tc>
        <w:tc>
          <w:tcPr>
            <w:tcW w:w="96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2260F0BF"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2025</w:t>
            </w:r>
          </w:p>
        </w:tc>
        <w:tc>
          <w:tcPr>
            <w:tcW w:w="96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7C008A80"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2026</w:t>
            </w:r>
          </w:p>
        </w:tc>
        <w:tc>
          <w:tcPr>
            <w:tcW w:w="96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3BCE5CC4"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2027</w:t>
            </w:r>
          </w:p>
        </w:tc>
        <w:tc>
          <w:tcPr>
            <w:tcW w:w="96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76C9A63D"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2028</w:t>
            </w:r>
          </w:p>
        </w:tc>
        <w:tc>
          <w:tcPr>
            <w:tcW w:w="1350" w:type="dxa"/>
            <w:tcBorders>
              <w:top w:val="nil"/>
              <w:left w:val="nil"/>
              <w:bottom w:val="single" w:sz="4" w:space="0" w:color="000000"/>
              <w:right w:val="nil"/>
              <w:tl2br w:val="nil"/>
              <w:tr2bl w:val="nil"/>
            </w:tcBorders>
            <w:shd w:val="solid" w:color="C0C0C0" w:fill="FFFFFF"/>
            <w:tcMar>
              <w:left w:w="60" w:type="dxa"/>
              <w:right w:w="60" w:type="dxa"/>
            </w:tcMar>
            <w:vAlign w:val="center"/>
          </w:tcPr>
          <w:p w14:paraId="30FB669A" w14:textId="77777777" w:rsidR="00EF388A" w:rsidRDefault="003655D5">
            <w:pPr>
              <w:keepNext/>
              <w:keepLines/>
              <w:spacing w:after="0" w:line="240" w:lineRule="auto"/>
              <w:jc w:val="center"/>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Total</w:t>
            </w:r>
          </w:p>
        </w:tc>
      </w:tr>
      <w:tr w:rsidR="00EF388A" w14:paraId="2CAE1BCF" w14:textId="77777777">
        <w:trPr>
          <w:trHeight w:hRule="exact" w:val="405"/>
        </w:trPr>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1E9CFCC" w14:textId="77777777" w:rsidR="00EF388A" w:rsidRDefault="00EF388A">
            <w:pPr>
              <w:keepNext/>
              <w:keepLines/>
              <w:spacing w:after="0" w:line="240" w:lineRule="auto"/>
              <w:jc w:val="center"/>
              <w:rPr>
                <w:rFonts w:ascii="Calibri" w:eastAsia="Calibri" w:hAnsi="Calibri" w:cs="Calibri"/>
                <w:b/>
                <w:color w:val="000000"/>
                <w:sz w:val="20"/>
                <w:szCs w:val="20"/>
                <w:lang w:val="en-US"/>
              </w:rPr>
            </w:pPr>
          </w:p>
        </w:tc>
        <w:tc>
          <w:tcPr>
            <w:tcW w:w="30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1D5C35D" w14:textId="77777777" w:rsidR="00EF388A" w:rsidRPr="008E6298" w:rsidRDefault="003655D5">
            <w:pPr>
              <w:keepNext/>
              <w:keepLines/>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Saldo em 31 de dezembro de 2022</w:t>
            </w:r>
          </w:p>
        </w:tc>
        <w:tc>
          <w:tcPr>
            <w:tcW w:w="9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B4A32B"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42</w:t>
            </w:r>
          </w:p>
        </w:tc>
        <w:tc>
          <w:tcPr>
            <w:tcW w:w="9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E4A766"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128</w:t>
            </w:r>
          </w:p>
        </w:tc>
        <w:tc>
          <w:tcPr>
            <w:tcW w:w="9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F6DAC8"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w:t>
            </w:r>
          </w:p>
        </w:tc>
        <w:tc>
          <w:tcPr>
            <w:tcW w:w="9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34059E"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28</w:t>
            </w:r>
          </w:p>
        </w:tc>
        <w:tc>
          <w:tcPr>
            <w:tcW w:w="9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C86BDF"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25</w:t>
            </w:r>
          </w:p>
        </w:tc>
        <w:tc>
          <w:tcPr>
            <w:tcW w:w="9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DF0C06"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59</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DD1CFE" w14:textId="77777777" w:rsidR="00EF388A" w:rsidRDefault="003655D5">
            <w:pPr>
              <w:keepNext/>
              <w:keepLines/>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313</w:t>
            </w:r>
          </w:p>
        </w:tc>
      </w:tr>
    </w:tbl>
    <w:p w14:paraId="2E6D9E61" w14:textId="77777777" w:rsidR="00D055CF" w:rsidRDefault="003655D5" w:rsidP="00D055CF">
      <w:pPr>
        <w:keepNext/>
        <w:keepLines/>
        <w:spacing w:before="240" w:after="240" w:line="240" w:lineRule="auto"/>
        <w:jc w:val="both"/>
        <w:rPr>
          <w:rFonts w:ascii="Calibri" w:eastAsia="Batang" w:hAnsi="Calibri" w:cs="Calibri"/>
          <w:b/>
          <w:lang w:eastAsia="pt-BR"/>
        </w:rPr>
      </w:pPr>
      <w:r w:rsidRPr="005C3E14">
        <w:rPr>
          <w:rFonts w:ascii="Calibri" w:eastAsia="Batang" w:hAnsi="Calibri" w:cs="Calibri"/>
          <w:b/>
          <w:lang w:eastAsia="pt-BR"/>
        </w:rPr>
        <w:t>Prática contábil</w:t>
      </w:r>
    </w:p>
    <w:p w14:paraId="3E61C256" w14:textId="77777777" w:rsidR="00663A72" w:rsidRPr="008B3688" w:rsidRDefault="003655D5" w:rsidP="00663A7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classificação contábil das operações de arrendamento mercantil operacional tem como base normativa o CPC 06 (R2) a partir de 1º de janeiro de 2019.</w:t>
      </w:r>
    </w:p>
    <w:p w14:paraId="47692194" w14:textId="77777777" w:rsidR="00D055CF" w:rsidRPr="005C3E14" w:rsidRDefault="003655D5" w:rsidP="00D055CF">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Os passivos de arrendamento, incluindo aqueles cujos ativos subjacentes são de baixo valor, são mensurados pelo valor presente dos pagamentos dos arrendamentos, geralmente descontados a taxa incremental nominal sobre empréstimos da </w:t>
      </w:r>
      <w:r>
        <w:rPr>
          <w:rFonts w:ascii="Calibri" w:eastAsia="Batang" w:hAnsi="Calibri" w:cs="Calibri"/>
          <w:lang w:eastAsia="pt-BR"/>
        </w:rPr>
        <w:t>C</w:t>
      </w:r>
      <w:r w:rsidRPr="005C3E14">
        <w:rPr>
          <w:rFonts w:ascii="Calibri" w:eastAsia="Batang" w:hAnsi="Calibri" w:cs="Calibri"/>
          <w:lang w:eastAsia="pt-BR"/>
        </w:rPr>
        <w:t>ompanhia, visto que as taxas de juros implícitas nos contratos de arrendamento com terceiros normalmente não podem ser prontamente determinadas.</w:t>
      </w:r>
    </w:p>
    <w:p w14:paraId="2739F76B" w14:textId="77777777" w:rsidR="00D055CF" w:rsidRPr="005C3E14" w:rsidRDefault="003655D5" w:rsidP="00D055CF">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Remensurações no passivo de arrendamento geralmente refletem alterações oriundas de índices ou taxas contratuais, bem como nos prazos dos arrendamentos devido a novas expectativas de prorrogações ou rescisões do arrendamento.</w:t>
      </w:r>
    </w:p>
    <w:p w14:paraId="75D596BD" w14:textId="77777777" w:rsidR="00D055CF" w:rsidRPr="005C3E14" w:rsidRDefault="003655D5" w:rsidP="00D055CF">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Os juros incorridos atualizam o passivo de arrendamento e são classificados como despesas financeiras, enquanto os pagamentos reduzem o seu valor contábil. </w:t>
      </w:r>
    </w:p>
    <w:p w14:paraId="1E04CCD2" w14:textId="77777777" w:rsidR="00D055CF" w:rsidRDefault="003655D5" w:rsidP="00D055CF">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Os pagamentos associados a arrendamentos de curto prazo (prazo de 12 meses ou menos) são reconhecidos como despesa ao longo do prazo do contrato.</w:t>
      </w:r>
    </w:p>
    <w:bookmarkEnd w:id="86"/>
    <w:p w14:paraId="39324704" w14:textId="77777777" w:rsidR="00F33C62" w:rsidRPr="00F33C62" w:rsidRDefault="00F33C62" w:rsidP="00676B2E">
      <w:pPr>
        <w:widowControl w:val="0"/>
        <w:spacing w:line="240" w:lineRule="auto"/>
        <w:rPr>
          <w:rFonts w:ascii="Calibri" w:eastAsia="Times New Roman" w:hAnsi="Calibri" w:cs="Times New Roman"/>
          <w:b/>
          <w:color w:val="548DD4"/>
          <w:sz w:val="6"/>
          <w:szCs w:val="6"/>
          <w:lang w:eastAsia="pt-BR"/>
        </w:rPr>
        <w:sectPr w:rsidR="00F33C62" w:rsidRPr="00F33C62">
          <w:headerReference w:type="even" r:id="rId125"/>
          <w:headerReference w:type="default" r:id="rId126"/>
          <w:footerReference w:type="even" r:id="rId127"/>
          <w:footerReference w:type="default" r:id="rId128"/>
          <w:headerReference w:type="first" r:id="rId129"/>
          <w:footerReference w:type="first" r:id="rId130"/>
          <w:type w:val="continuous"/>
          <w:pgSz w:w="11906" w:h="16838" w:code="9"/>
          <w:pgMar w:top="1871" w:right="851" w:bottom="1134" w:left="851" w:header="567" w:footer="454" w:gutter="0"/>
          <w:cols w:space="708"/>
          <w:docGrid w:linePitch="360"/>
        </w:sectPr>
      </w:pPr>
    </w:p>
    <w:p w14:paraId="58DB3D2B" w14:textId="77777777" w:rsidR="00E26371" w:rsidRDefault="003655D5" w:rsidP="00793CD2">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9" w:name="_Toc256000025"/>
      <w:bookmarkStart w:id="90" w:name="_DMBM_30422"/>
      <w:r>
        <w:rPr>
          <w:rFonts w:ascii="Calibri" w:eastAsia="Batang" w:hAnsi="Calibri" w:cs="Calibri"/>
          <w:b/>
          <w:sz w:val="26"/>
          <w:szCs w:val="26"/>
          <w:lang w:eastAsia="pt-BR"/>
        </w:rPr>
        <w:lastRenderedPageBreak/>
        <w:t>Partes relacionadas</w:t>
      </w:r>
      <w:bookmarkEnd w:id="89"/>
    </w:p>
    <w:p w14:paraId="6DC676DB" w14:textId="77777777" w:rsidR="001E6520" w:rsidRDefault="003655D5" w:rsidP="001E652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Transações comerciais por operação com empresas do sistema</w:t>
      </w:r>
    </w:p>
    <w:p w14:paraId="71CAA066" w14:textId="77777777" w:rsidR="00A00793" w:rsidRPr="00A00793" w:rsidRDefault="00A00793" w:rsidP="00FD1B5D">
      <w:pPr>
        <w:tabs>
          <w:tab w:val="left" w:pos="2475"/>
        </w:tabs>
        <w:spacing w:after="0" w:line="240" w:lineRule="auto"/>
        <w:rPr>
          <w:rFonts w:ascii="Calibri" w:eastAsia="Batang" w:hAnsi="Calibri" w:cs="Times New Roman"/>
          <w:bCs/>
          <w:sz w:val="10"/>
          <w:lang w:eastAsia="pt-BR"/>
        </w:rPr>
      </w:pPr>
    </w:p>
    <w:p w14:paraId="0578582D" w14:textId="77777777" w:rsidR="00A00793" w:rsidRDefault="003655D5" w:rsidP="00A0079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segue a política de Transações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74DB7835" w14:textId="77777777" w:rsidR="00A00793" w:rsidRDefault="003655D5" w:rsidP="00A0079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Esta política orienta as empresas do Sistema Petrobras e sua força de trabalho na celebração de Transações com Partes Relacionadas e em situações em que haja potencial conflito de interesses nestas operações, de forma a assegurar os interesses da Companhia, alinhada à transparência nos processos e às melhores práticas de Governança Corporativa, com base nas seguintes regras e princípios:</w:t>
      </w:r>
    </w:p>
    <w:p w14:paraId="229F7C7F" w14:textId="77777777" w:rsidR="00A00793" w:rsidRDefault="003655D5" w:rsidP="00A0079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w:t>
      </w:r>
      <w:r>
        <w:rPr>
          <w:rFonts w:ascii="Calibri" w:eastAsia="Batang" w:hAnsi="Calibri" w:cs="Calibri"/>
          <w:lang w:eastAsia="pt-BR"/>
        </w:rPr>
        <w:tab/>
        <w:t>Priorização dos interesses da Companhia independente da contraparte no negócio;</w:t>
      </w:r>
    </w:p>
    <w:p w14:paraId="5B77D5B3" w14:textId="77777777" w:rsidR="00A00793" w:rsidRDefault="003655D5" w:rsidP="00A0079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w:t>
      </w:r>
      <w:r>
        <w:rPr>
          <w:rFonts w:ascii="Calibri" w:eastAsia="Batang" w:hAnsi="Calibri" w:cs="Calibri"/>
          <w:lang w:eastAsia="pt-BR"/>
        </w:rPr>
        <w:tab/>
        <w:t>Aplicação de condições estritamente comutativas, prezando pela transparência, equidade e interesses da Companhia;</w:t>
      </w:r>
    </w:p>
    <w:p w14:paraId="1F4E0B65" w14:textId="77777777" w:rsidR="00A00793" w:rsidRDefault="003655D5" w:rsidP="00A0079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w:t>
      </w:r>
      <w:r>
        <w:rPr>
          <w:rFonts w:ascii="Calibri" w:eastAsia="Batang" w:hAnsi="Calibri" w:cs="Calibri"/>
          <w:lang w:eastAsia="pt-BR"/>
        </w:rPr>
        <w:tab/>
        <w:t>Condução de transações sem conflito de interesses e em observância às condições de mercado, especialmente no que diz respeito a prazos, preços e garantias, conforme aplicável, ou com pagamento compensatório adequado; e</w:t>
      </w:r>
    </w:p>
    <w:p w14:paraId="1017F397" w14:textId="77777777" w:rsidR="00A00793" w:rsidRDefault="003655D5" w:rsidP="00A0079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w:t>
      </w:r>
      <w:r>
        <w:rPr>
          <w:rFonts w:ascii="Calibri" w:eastAsia="Batang" w:hAnsi="Calibri" w:cs="Calibri"/>
          <w:lang w:eastAsia="pt-BR"/>
        </w:rPr>
        <w:tab/>
        <w:t>Divulgação de forma adequada e tempestiva em observância à legislação vigente.</w:t>
      </w:r>
    </w:p>
    <w:p w14:paraId="01E8AFCA" w14:textId="77777777" w:rsidR="00B829C3" w:rsidRDefault="003655D5" w:rsidP="00B829C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política também visa garantir a adequada e diligente tomada de decisões por parte da administração da Companhia.</w:t>
      </w:r>
    </w:p>
    <w:p w14:paraId="56AC9A3E" w14:textId="77777777" w:rsidR="00FD1B5D" w:rsidRDefault="00FD1B5D" w:rsidP="00FD1B5D">
      <w:pPr>
        <w:tabs>
          <w:tab w:val="left" w:pos="2475"/>
        </w:tabs>
        <w:spacing w:after="0" w:line="240" w:lineRule="auto"/>
        <w:rPr>
          <w:rFonts w:ascii="Calibri" w:eastAsia="Batang" w:hAnsi="Calibri" w:cs="Times New Roman"/>
          <w:bCs/>
          <w:sz w:val="10"/>
          <w:lang w:eastAsia="pt-BR"/>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4344"/>
        <w:gridCol w:w="1320"/>
        <w:gridCol w:w="1320"/>
        <w:gridCol w:w="1320"/>
        <w:gridCol w:w="1320"/>
      </w:tblGrid>
      <w:tr w:rsidR="00EF388A" w14:paraId="7E8D5BF5" w14:textId="77777777" w:rsidTr="00734B5E">
        <w:trPr>
          <w:trHeight w:hRule="exact" w:val="260"/>
        </w:trPr>
        <w:tc>
          <w:tcPr>
            <w:tcW w:w="141" w:type="dxa"/>
            <w:tcBorders>
              <w:top w:val="nil"/>
              <w:left w:val="nil"/>
              <w:bottom w:val="nil"/>
              <w:right w:val="nil"/>
              <w:tl2br w:val="nil"/>
              <w:tr2bl w:val="nil"/>
            </w:tcBorders>
            <w:shd w:val="clear" w:color="auto" w:fill="auto"/>
            <w:tcMar>
              <w:left w:w="60" w:type="dxa"/>
              <w:right w:w="60" w:type="dxa"/>
            </w:tcMar>
            <w:vAlign w:val="bottom"/>
          </w:tcPr>
          <w:p w14:paraId="36A62FC4" w14:textId="77777777" w:rsidR="00EF388A" w:rsidRPr="008E6298" w:rsidRDefault="00EF388A">
            <w:pPr>
              <w:keepNext/>
              <w:spacing w:after="0" w:line="240" w:lineRule="auto"/>
              <w:rPr>
                <w:rFonts w:ascii="Calibri" w:eastAsia="Calibri" w:hAnsi="Calibri" w:cs="Calibri"/>
                <w:color w:val="000000"/>
                <w:sz w:val="20"/>
                <w:szCs w:val="20"/>
                <w:lang w:bidi="pt-BR"/>
              </w:rPr>
            </w:pPr>
            <w:bookmarkStart w:id="91" w:name="DOC_TBL00016_1_1"/>
            <w:bookmarkEnd w:id="91"/>
          </w:p>
        </w:tc>
        <w:tc>
          <w:tcPr>
            <w:tcW w:w="4344" w:type="dxa"/>
            <w:tcBorders>
              <w:top w:val="nil"/>
              <w:left w:val="nil"/>
              <w:bottom w:val="nil"/>
              <w:right w:val="nil"/>
              <w:tl2br w:val="nil"/>
              <w:tr2bl w:val="nil"/>
            </w:tcBorders>
            <w:shd w:val="clear" w:color="auto" w:fill="auto"/>
            <w:tcMar>
              <w:left w:w="60" w:type="dxa"/>
              <w:right w:w="60" w:type="dxa"/>
            </w:tcMar>
            <w:vAlign w:val="bottom"/>
          </w:tcPr>
          <w:p w14:paraId="20834A9F" w14:textId="77777777" w:rsidR="00EF388A" w:rsidRPr="008E6298" w:rsidRDefault="00EF388A">
            <w:pPr>
              <w:keepNext/>
              <w:spacing w:after="0" w:line="240" w:lineRule="auto"/>
              <w:rPr>
                <w:rFonts w:ascii="Calibri" w:eastAsia="Calibri" w:hAnsi="Calibri" w:cs="Calibri"/>
                <w:color w:val="000000"/>
                <w:sz w:val="20"/>
                <w:szCs w:val="20"/>
              </w:rPr>
            </w:pPr>
          </w:p>
        </w:tc>
        <w:tc>
          <w:tcPr>
            <w:tcW w:w="3960" w:type="dxa"/>
            <w:gridSpan w:val="3"/>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67D2761F"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100A8497"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74FCF1A2" w14:textId="77777777" w:rsidTr="00734B5E">
        <w:trPr>
          <w:trHeight w:hRule="exact" w:val="645"/>
        </w:trPr>
        <w:tc>
          <w:tcPr>
            <w:tcW w:w="141" w:type="dxa"/>
            <w:tcBorders>
              <w:top w:val="nil"/>
              <w:left w:val="nil"/>
              <w:bottom w:val="nil"/>
              <w:right w:val="nil"/>
              <w:tl2br w:val="nil"/>
              <w:tr2bl w:val="nil"/>
            </w:tcBorders>
            <w:shd w:val="clear" w:color="auto" w:fill="auto"/>
            <w:tcMar>
              <w:left w:w="60" w:type="dxa"/>
              <w:right w:w="60" w:type="dxa"/>
            </w:tcMar>
            <w:vAlign w:val="bottom"/>
          </w:tcPr>
          <w:p w14:paraId="100DD4AC"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7DA477F6" w14:textId="77777777" w:rsidR="00EF388A" w:rsidRDefault="00EF388A">
            <w:pPr>
              <w:keepNext/>
              <w:spacing w:after="0" w:line="240" w:lineRule="auto"/>
              <w:rPr>
                <w:rFonts w:ascii="Calibri" w:eastAsia="Calibri" w:hAnsi="Calibri" w:cs="Calibri"/>
                <w:b/>
                <w:color w:val="000000"/>
                <w:sz w:val="20"/>
                <w:szCs w:val="20"/>
                <w:lang w:val="en-US"/>
              </w:rPr>
            </w:pP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9B2263"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Petrobras</w:t>
            </w: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82F9EB" w14:textId="77777777" w:rsidR="00EF388A" w:rsidRDefault="003655D5">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Transpetro</w:t>
            </w: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BA90ED"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Total </w:t>
            </w:r>
          </w:p>
        </w:tc>
        <w:tc>
          <w:tcPr>
            <w:tcW w:w="13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56A4CB"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Total</w:t>
            </w:r>
          </w:p>
        </w:tc>
      </w:tr>
      <w:tr w:rsidR="00EF388A" w14:paraId="31E167EF" w14:textId="77777777" w:rsidTr="00734B5E">
        <w:trPr>
          <w:trHeight w:hRule="exact" w:val="210"/>
        </w:trPr>
        <w:tc>
          <w:tcPr>
            <w:tcW w:w="141" w:type="dxa"/>
            <w:tcBorders>
              <w:top w:val="nil"/>
              <w:left w:val="nil"/>
              <w:bottom w:val="nil"/>
              <w:right w:val="nil"/>
              <w:tl2br w:val="nil"/>
              <w:tr2bl w:val="nil"/>
            </w:tcBorders>
            <w:shd w:val="clear" w:color="auto" w:fill="auto"/>
            <w:tcMar>
              <w:left w:w="60" w:type="dxa"/>
              <w:right w:w="60" w:type="dxa"/>
            </w:tcMar>
            <w:vAlign w:val="bottom"/>
          </w:tcPr>
          <w:p w14:paraId="26CED7A7"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6833E89F" w14:textId="77777777" w:rsidR="00EF388A" w:rsidRDefault="00EF388A">
            <w:pPr>
              <w:keepNext/>
              <w:spacing w:after="0" w:line="240" w:lineRule="auto"/>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A701C7D"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A01C38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0B5C20B"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7E1F0D7"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4DF93C94" w14:textId="77777777" w:rsidTr="00734B5E">
        <w:trPr>
          <w:trHeight w:hRule="exact" w:val="270"/>
        </w:trPr>
        <w:tc>
          <w:tcPr>
            <w:tcW w:w="141" w:type="dxa"/>
            <w:tcBorders>
              <w:top w:val="nil"/>
              <w:left w:val="nil"/>
              <w:bottom w:val="nil"/>
              <w:right w:val="nil"/>
              <w:tl2br w:val="nil"/>
              <w:tr2bl w:val="nil"/>
            </w:tcBorders>
            <w:shd w:val="clear" w:color="auto" w:fill="auto"/>
            <w:tcMar>
              <w:left w:w="60" w:type="dxa"/>
              <w:right w:w="60" w:type="dxa"/>
            </w:tcMar>
            <w:vAlign w:val="bottom"/>
          </w:tcPr>
          <w:p w14:paraId="2F5D112B"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20687431"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Ativo </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623E3FE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0926ABC2"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2B97EA5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E062CFF"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199C4234" w14:textId="77777777" w:rsidTr="00734B5E">
        <w:trPr>
          <w:trHeight w:hRule="exact" w:val="270"/>
        </w:trPr>
        <w:tc>
          <w:tcPr>
            <w:tcW w:w="141" w:type="dxa"/>
            <w:tcBorders>
              <w:top w:val="nil"/>
              <w:left w:val="nil"/>
              <w:bottom w:val="nil"/>
              <w:right w:val="nil"/>
              <w:tl2br w:val="nil"/>
              <w:tr2bl w:val="nil"/>
            </w:tcBorders>
            <w:shd w:val="clear" w:color="auto" w:fill="auto"/>
            <w:tcMar>
              <w:left w:w="60" w:type="dxa"/>
              <w:right w:w="60" w:type="dxa"/>
            </w:tcMar>
            <w:vAlign w:val="bottom"/>
          </w:tcPr>
          <w:p w14:paraId="6D95E30A"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2A33D857"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21FF560D"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B94FF6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E16BB4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91A863A"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4A6898FD" w14:textId="77777777" w:rsidTr="00734B5E">
        <w:trPr>
          <w:trHeight w:hRule="exact" w:val="600"/>
        </w:trPr>
        <w:tc>
          <w:tcPr>
            <w:tcW w:w="141" w:type="dxa"/>
            <w:tcBorders>
              <w:top w:val="nil"/>
              <w:left w:val="nil"/>
              <w:bottom w:val="single" w:sz="4" w:space="0" w:color="000000"/>
              <w:right w:val="nil"/>
              <w:tl2br w:val="nil"/>
              <w:tr2bl w:val="nil"/>
            </w:tcBorders>
            <w:shd w:val="clear" w:color="auto" w:fill="auto"/>
            <w:tcMar>
              <w:left w:w="60" w:type="dxa"/>
              <w:right w:w="60" w:type="dxa"/>
            </w:tcMar>
            <w:vAlign w:val="bottom"/>
          </w:tcPr>
          <w:p w14:paraId="1AA48448"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single" w:sz="4" w:space="0" w:color="000000"/>
              <w:right w:val="nil"/>
              <w:tl2br w:val="nil"/>
              <w:tr2bl w:val="nil"/>
            </w:tcBorders>
            <w:shd w:val="clear" w:color="auto" w:fill="auto"/>
            <w:tcMar>
              <w:left w:w="60" w:type="dxa"/>
              <w:right w:w="60" w:type="dxa"/>
            </w:tcMar>
            <w:vAlign w:val="center"/>
          </w:tcPr>
          <w:p w14:paraId="34738B42"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Contas a receber, principalmente por venda de energia (NE nº 6)</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B2394B"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4CD5AE"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12.081</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35AE291C"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12.081</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6BFA27"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1C798258" w14:textId="77777777" w:rsidTr="00734B5E">
        <w:trPr>
          <w:trHeight w:hRule="exact" w:val="270"/>
        </w:trPr>
        <w:tc>
          <w:tcPr>
            <w:tcW w:w="141"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29C1EE44" w14:textId="77777777" w:rsidR="00EF388A" w:rsidRDefault="00EF388A">
            <w:pPr>
              <w:keepNext/>
              <w:spacing w:after="0" w:line="240" w:lineRule="auto"/>
              <w:jc w:val="center"/>
              <w:rPr>
                <w:rFonts w:ascii="Calibri" w:eastAsia="Calibri" w:hAnsi="Calibri" w:cs="Calibri"/>
                <w:color w:val="000000"/>
                <w:sz w:val="20"/>
                <w:szCs w:val="20"/>
                <w:lang w:val="en-US"/>
              </w:rPr>
            </w:pPr>
          </w:p>
        </w:tc>
        <w:tc>
          <w:tcPr>
            <w:tcW w:w="4344"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0FDE5DB4" w14:textId="77777777" w:rsidR="00EF388A" w:rsidRDefault="00EF388A">
            <w:pPr>
              <w:keepNext/>
              <w:spacing w:after="0" w:line="240" w:lineRule="auto"/>
              <w:jc w:val="center"/>
              <w:rPr>
                <w:rFonts w:ascii="Calibri" w:eastAsia="Calibri" w:hAnsi="Calibri" w:cs="Calibri"/>
                <w:color w:val="000000"/>
                <w:sz w:val="20"/>
                <w:szCs w:val="20"/>
                <w:lang w:val="en-US"/>
              </w:rPr>
            </w:pP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0BD824E" w14:textId="77777777" w:rsidR="00EF388A" w:rsidRPr="00A3258A" w:rsidRDefault="003655D5">
            <w:pPr>
              <w:keepNext/>
              <w:spacing w:after="0" w:line="240" w:lineRule="auto"/>
              <w:jc w:val="right"/>
              <w:rPr>
                <w:rFonts w:ascii="Calibri" w:eastAsia="Calibri" w:hAnsi="Calibri" w:cs="Calibri"/>
                <w:b/>
                <w:bCs/>
                <w:color w:val="000000"/>
                <w:sz w:val="20"/>
                <w:szCs w:val="20"/>
                <w:lang w:val="en-US"/>
              </w:rPr>
            </w:pPr>
            <w:r w:rsidRPr="00A3258A">
              <w:rPr>
                <w:rFonts w:ascii="Calibri" w:eastAsia="Calibri" w:hAnsi="Calibri" w:cs="Calibri"/>
                <w:b/>
                <w:bCs/>
                <w:color w:val="000000"/>
                <w:sz w:val="20"/>
                <w:szCs w:val="20"/>
                <w:lang w:val="en-US"/>
              </w:rPr>
              <w:t>‐</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13CC1DA" w14:textId="77777777" w:rsidR="00EF388A" w:rsidRPr="00A3258A" w:rsidRDefault="003655D5">
            <w:pPr>
              <w:keepNext/>
              <w:spacing w:after="0" w:line="240" w:lineRule="auto"/>
              <w:jc w:val="right"/>
              <w:rPr>
                <w:rFonts w:ascii="Calibri" w:eastAsia="Calibri" w:hAnsi="Calibri" w:cs="Calibri"/>
                <w:b/>
                <w:bCs/>
                <w:color w:val="000000"/>
                <w:sz w:val="20"/>
                <w:szCs w:val="20"/>
                <w:lang w:val="en-US"/>
              </w:rPr>
            </w:pPr>
            <w:r w:rsidRPr="00A3258A">
              <w:rPr>
                <w:rFonts w:ascii="Calibri" w:eastAsia="Calibri" w:hAnsi="Calibri" w:cs="Calibri"/>
                <w:b/>
                <w:bCs/>
                <w:color w:val="000000"/>
                <w:sz w:val="20"/>
                <w:szCs w:val="20"/>
                <w:lang w:val="en-US"/>
              </w:rPr>
              <w:t>12.081</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2E5A807" w14:textId="77777777" w:rsidR="00EF388A" w:rsidRPr="00A3258A" w:rsidRDefault="003655D5">
            <w:pPr>
              <w:keepNext/>
              <w:spacing w:after="0" w:line="240" w:lineRule="auto"/>
              <w:jc w:val="right"/>
              <w:rPr>
                <w:rFonts w:ascii="Calibri" w:eastAsia="Calibri" w:hAnsi="Calibri" w:cs="Calibri"/>
                <w:b/>
                <w:bCs/>
                <w:color w:val="000000"/>
                <w:sz w:val="20"/>
                <w:szCs w:val="20"/>
                <w:lang w:val="en-US"/>
              </w:rPr>
            </w:pPr>
            <w:r w:rsidRPr="00A3258A">
              <w:rPr>
                <w:rFonts w:ascii="Calibri" w:eastAsia="Calibri" w:hAnsi="Calibri" w:cs="Calibri"/>
                <w:b/>
                <w:bCs/>
                <w:color w:val="000000"/>
                <w:sz w:val="20"/>
                <w:szCs w:val="20"/>
                <w:lang w:val="en-US"/>
              </w:rPr>
              <w:t>12.081</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F6BFA98" w14:textId="77777777" w:rsidR="00EF388A" w:rsidRPr="00A3258A" w:rsidRDefault="003655D5">
            <w:pPr>
              <w:keepNext/>
              <w:spacing w:after="0" w:line="240" w:lineRule="auto"/>
              <w:jc w:val="right"/>
              <w:rPr>
                <w:rFonts w:ascii="Calibri" w:eastAsia="Calibri" w:hAnsi="Calibri" w:cs="Calibri"/>
                <w:b/>
                <w:bCs/>
                <w:color w:val="000000"/>
                <w:sz w:val="20"/>
                <w:szCs w:val="20"/>
                <w:lang w:val="en-US" w:bidi="pt-BR"/>
              </w:rPr>
            </w:pPr>
            <w:r w:rsidRPr="00A3258A">
              <w:rPr>
                <w:rFonts w:ascii="Calibri" w:eastAsia="Calibri" w:hAnsi="Calibri" w:cs="Calibri"/>
                <w:b/>
                <w:bCs/>
                <w:color w:val="000000"/>
                <w:sz w:val="20"/>
                <w:szCs w:val="20"/>
                <w:lang w:val="en-US"/>
              </w:rPr>
              <w:t>‐</w:t>
            </w:r>
          </w:p>
        </w:tc>
      </w:tr>
      <w:tr w:rsidR="00EF388A" w14:paraId="71BC79D7" w14:textId="77777777" w:rsidTr="00734B5E">
        <w:trPr>
          <w:trHeight w:hRule="exact" w:val="270"/>
        </w:trPr>
        <w:tc>
          <w:tcPr>
            <w:tcW w:w="141" w:type="dxa"/>
            <w:tcBorders>
              <w:top w:val="single" w:sz="4" w:space="0" w:color="000000"/>
              <w:left w:val="nil"/>
              <w:bottom w:val="nil"/>
              <w:right w:val="nil"/>
              <w:tl2br w:val="nil"/>
              <w:tr2bl w:val="nil"/>
            </w:tcBorders>
            <w:shd w:val="clear" w:color="auto" w:fill="auto"/>
            <w:tcMar>
              <w:left w:w="60" w:type="dxa"/>
              <w:right w:w="60" w:type="dxa"/>
            </w:tcMar>
            <w:vAlign w:val="bottom"/>
          </w:tcPr>
          <w:p w14:paraId="7C8A3DCF"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single" w:sz="4" w:space="0" w:color="000000"/>
              <w:left w:val="nil"/>
              <w:bottom w:val="nil"/>
              <w:right w:val="nil"/>
              <w:tl2br w:val="nil"/>
              <w:tr2bl w:val="nil"/>
            </w:tcBorders>
            <w:shd w:val="clear" w:color="auto" w:fill="auto"/>
            <w:tcMar>
              <w:left w:w="60" w:type="dxa"/>
              <w:right w:w="60" w:type="dxa"/>
            </w:tcMar>
            <w:vAlign w:val="center"/>
          </w:tcPr>
          <w:p w14:paraId="5E723837"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Passivo </w:t>
            </w: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E3864C"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A3F62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022779F6"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7E7788"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029C7049" w14:textId="77777777" w:rsidTr="00734B5E">
        <w:trPr>
          <w:trHeight w:hRule="exact" w:val="270"/>
        </w:trPr>
        <w:tc>
          <w:tcPr>
            <w:tcW w:w="141" w:type="dxa"/>
            <w:tcBorders>
              <w:top w:val="nil"/>
              <w:left w:val="nil"/>
              <w:bottom w:val="nil"/>
              <w:right w:val="nil"/>
              <w:tl2br w:val="nil"/>
              <w:tr2bl w:val="nil"/>
            </w:tcBorders>
            <w:shd w:val="clear" w:color="auto" w:fill="auto"/>
            <w:tcMar>
              <w:left w:w="60" w:type="dxa"/>
              <w:right w:w="60" w:type="dxa"/>
            </w:tcMar>
            <w:vAlign w:val="bottom"/>
          </w:tcPr>
          <w:p w14:paraId="669B315A"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6AC13A76"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1ECA8D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F172AFC"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6D8D352"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772FDF75"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54F24AE8" w14:textId="77777777" w:rsidTr="00734B5E">
        <w:trPr>
          <w:trHeight w:hRule="exact" w:val="585"/>
        </w:trPr>
        <w:tc>
          <w:tcPr>
            <w:tcW w:w="141" w:type="dxa"/>
            <w:tcBorders>
              <w:top w:val="nil"/>
              <w:left w:val="nil"/>
              <w:bottom w:val="nil"/>
              <w:right w:val="nil"/>
              <w:tl2br w:val="nil"/>
              <w:tr2bl w:val="nil"/>
            </w:tcBorders>
            <w:shd w:val="clear" w:color="auto" w:fill="auto"/>
            <w:tcMar>
              <w:left w:w="60" w:type="dxa"/>
              <w:right w:w="60" w:type="dxa"/>
            </w:tcMar>
            <w:vAlign w:val="bottom"/>
          </w:tcPr>
          <w:p w14:paraId="468C5FD5"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12455AE1"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Fornecedores, principalmente por compra de energia (NE nº 9)</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09BC34D2"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722</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4430FEB"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6BC6639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722</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34E8758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C930487" w14:textId="77777777" w:rsidTr="00734B5E">
        <w:trPr>
          <w:trHeight w:hRule="exact" w:val="270"/>
        </w:trPr>
        <w:tc>
          <w:tcPr>
            <w:tcW w:w="141" w:type="dxa"/>
            <w:tcBorders>
              <w:top w:val="nil"/>
              <w:left w:val="nil"/>
              <w:bottom w:val="nil"/>
              <w:right w:val="nil"/>
              <w:tl2br w:val="nil"/>
              <w:tr2bl w:val="nil"/>
            </w:tcBorders>
            <w:shd w:val="clear" w:color="auto" w:fill="auto"/>
            <w:tcMar>
              <w:left w:w="60" w:type="dxa"/>
              <w:right w:w="60" w:type="dxa"/>
            </w:tcMar>
            <w:vAlign w:val="bottom"/>
          </w:tcPr>
          <w:p w14:paraId="6E309852"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59506D29"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Arrendamentos mercantis (NE nº 10)</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7D78A2F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42</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811059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600F871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42</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4EBE10B0"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24</w:t>
            </w:r>
          </w:p>
        </w:tc>
      </w:tr>
      <w:tr w:rsidR="00EF388A" w14:paraId="5E3B1B1C" w14:textId="77777777" w:rsidTr="00734B5E">
        <w:trPr>
          <w:trHeight w:hRule="exact" w:val="270"/>
        </w:trPr>
        <w:tc>
          <w:tcPr>
            <w:tcW w:w="141" w:type="dxa"/>
            <w:tcBorders>
              <w:top w:val="nil"/>
              <w:left w:val="nil"/>
              <w:bottom w:val="nil"/>
              <w:right w:val="nil"/>
              <w:tl2br w:val="nil"/>
              <w:tr2bl w:val="nil"/>
            </w:tcBorders>
            <w:shd w:val="clear" w:color="auto" w:fill="auto"/>
            <w:tcMar>
              <w:left w:w="60" w:type="dxa"/>
              <w:right w:w="60" w:type="dxa"/>
            </w:tcMar>
            <w:vAlign w:val="bottom"/>
          </w:tcPr>
          <w:p w14:paraId="5F21B204"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vAlign w:val="center"/>
          </w:tcPr>
          <w:p w14:paraId="2AB730C6"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Não Circulante</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50D6F64B"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61B3775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CF5DAC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ED721DE" w14:textId="77777777" w:rsidR="00EF388A" w:rsidRDefault="00EF388A">
            <w:pPr>
              <w:keepNext/>
              <w:spacing w:after="0" w:line="240" w:lineRule="auto"/>
              <w:rPr>
                <w:rFonts w:ascii="Calibri" w:eastAsia="Calibri" w:hAnsi="Calibri" w:cs="Calibri"/>
                <w:color w:val="000000"/>
                <w:sz w:val="20"/>
                <w:szCs w:val="20"/>
                <w:lang w:val="en-US" w:bidi="pt-BR"/>
              </w:rPr>
            </w:pPr>
          </w:p>
        </w:tc>
      </w:tr>
      <w:tr w:rsidR="00EF388A" w14:paraId="1E76A10C" w14:textId="77777777" w:rsidTr="00734B5E">
        <w:trPr>
          <w:trHeight w:hRule="exact" w:val="270"/>
        </w:trPr>
        <w:tc>
          <w:tcPr>
            <w:tcW w:w="141" w:type="dxa"/>
            <w:tcBorders>
              <w:top w:val="nil"/>
              <w:left w:val="nil"/>
              <w:bottom w:val="single" w:sz="4" w:space="0" w:color="000000"/>
              <w:right w:val="nil"/>
              <w:tl2br w:val="nil"/>
              <w:tr2bl w:val="nil"/>
            </w:tcBorders>
            <w:shd w:val="clear" w:color="auto" w:fill="auto"/>
            <w:tcMar>
              <w:left w:w="60" w:type="dxa"/>
              <w:right w:w="60" w:type="dxa"/>
            </w:tcMar>
            <w:vAlign w:val="bottom"/>
          </w:tcPr>
          <w:p w14:paraId="1C8BFCBB" w14:textId="77777777" w:rsidR="00EF388A" w:rsidRDefault="00EF388A">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single" w:sz="4" w:space="0" w:color="000000"/>
              <w:right w:val="nil"/>
              <w:tl2br w:val="nil"/>
              <w:tr2bl w:val="nil"/>
            </w:tcBorders>
            <w:shd w:val="clear" w:color="auto" w:fill="auto"/>
            <w:tcMar>
              <w:left w:w="60" w:type="dxa"/>
              <w:right w:w="60" w:type="dxa"/>
            </w:tcMar>
            <w:vAlign w:val="center"/>
          </w:tcPr>
          <w:p w14:paraId="416B5991"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Arrendamentos mercantis (NE nº 10)</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57DC0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271</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A0D5E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3AE53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271</w:t>
            </w:r>
          </w:p>
        </w:tc>
        <w:tc>
          <w:tcPr>
            <w:tcW w:w="132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7786AE"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74</w:t>
            </w:r>
          </w:p>
        </w:tc>
      </w:tr>
      <w:tr w:rsidR="00EF388A" w14:paraId="03E9F266" w14:textId="77777777" w:rsidTr="00734B5E">
        <w:trPr>
          <w:trHeight w:hRule="exact" w:val="270"/>
        </w:trPr>
        <w:tc>
          <w:tcPr>
            <w:tcW w:w="141"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480D090C" w14:textId="77777777" w:rsidR="00EF388A" w:rsidRDefault="00EF388A">
            <w:pPr>
              <w:keepNext/>
              <w:spacing w:after="0" w:line="240" w:lineRule="auto"/>
              <w:jc w:val="center"/>
              <w:rPr>
                <w:rFonts w:ascii="Calibri" w:eastAsia="Calibri" w:hAnsi="Calibri" w:cs="Calibri"/>
                <w:color w:val="000000"/>
                <w:sz w:val="20"/>
                <w:szCs w:val="20"/>
                <w:lang w:val="en-US"/>
              </w:rPr>
            </w:pPr>
          </w:p>
        </w:tc>
        <w:tc>
          <w:tcPr>
            <w:tcW w:w="4344" w:type="dxa"/>
            <w:tcBorders>
              <w:top w:val="single" w:sz="4" w:space="0" w:color="000000"/>
              <w:left w:val="nil"/>
              <w:bottom w:val="single" w:sz="4" w:space="0" w:color="000000"/>
              <w:right w:val="nil"/>
              <w:tl2br w:val="nil"/>
              <w:tr2bl w:val="nil"/>
            </w:tcBorders>
            <w:shd w:val="solid" w:color="DADADA" w:fill="FFFFFF"/>
            <w:tcMar>
              <w:left w:w="60" w:type="dxa"/>
              <w:right w:w="60" w:type="dxa"/>
            </w:tcMar>
          </w:tcPr>
          <w:p w14:paraId="3720FA56" w14:textId="77777777" w:rsidR="00EF388A" w:rsidRDefault="00EF388A">
            <w:pPr>
              <w:keepNext/>
              <w:spacing w:after="0" w:line="240" w:lineRule="auto"/>
              <w:jc w:val="center"/>
              <w:rPr>
                <w:rFonts w:ascii="Calibri" w:eastAsia="Calibri" w:hAnsi="Calibri" w:cs="Calibri"/>
                <w:color w:val="000000"/>
                <w:sz w:val="20"/>
                <w:szCs w:val="20"/>
                <w:lang w:val="en-US"/>
              </w:rPr>
            </w:pP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7307B14" w14:textId="77777777" w:rsidR="00EF388A" w:rsidRPr="00A3258A" w:rsidRDefault="003655D5">
            <w:pPr>
              <w:keepNext/>
              <w:spacing w:after="0" w:line="240" w:lineRule="auto"/>
              <w:jc w:val="right"/>
              <w:rPr>
                <w:rFonts w:ascii="Calibri" w:eastAsia="Calibri" w:hAnsi="Calibri" w:cs="Calibri"/>
                <w:b/>
                <w:bCs/>
                <w:color w:val="000000"/>
                <w:sz w:val="20"/>
                <w:szCs w:val="20"/>
                <w:lang w:val="en-US"/>
              </w:rPr>
            </w:pPr>
            <w:r w:rsidRPr="00A3258A">
              <w:rPr>
                <w:rFonts w:ascii="Calibri" w:eastAsia="Calibri" w:hAnsi="Calibri" w:cs="Calibri"/>
                <w:b/>
                <w:bCs/>
                <w:color w:val="000000"/>
                <w:sz w:val="20"/>
                <w:szCs w:val="20"/>
                <w:lang w:val="en-US"/>
              </w:rPr>
              <w:t>1.035</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9EE6CD4" w14:textId="77777777" w:rsidR="00EF388A" w:rsidRPr="00A3258A" w:rsidRDefault="003655D5">
            <w:pPr>
              <w:keepNext/>
              <w:spacing w:after="0" w:line="240" w:lineRule="auto"/>
              <w:jc w:val="right"/>
              <w:rPr>
                <w:rFonts w:ascii="Calibri" w:eastAsia="Calibri" w:hAnsi="Calibri" w:cs="Calibri"/>
                <w:b/>
                <w:bCs/>
                <w:color w:val="000000"/>
                <w:sz w:val="20"/>
                <w:szCs w:val="20"/>
                <w:lang w:val="en-US"/>
              </w:rPr>
            </w:pPr>
            <w:r w:rsidRPr="00A3258A">
              <w:rPr>
                <w:rFonts w:ascii="Calibri" w:eastAsia="Calibri" w:hAnsi="Calibri" w:cs="Calibri"/>
                <w:b/>
                <w:bCs/>
                <w:color w:val="000000"/>
                <w:sz w:val="20"/>
                <w:szCs w:val="20"/>
                <w:lang w:val="en-US"/>
              </w:rPr>
              <w:t>‐</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AD1F48D" w14:textId="77777777" w:rsidR="00EF388A" w:rsidRPr="00A3258A" w:rsidRDefault="003655D5">
            <w:pPr>
              <w:keepNext/>
              <w:spacing w:after="0" w:line="240" w:lineRule="auto"/>
              <w:jc w:val="right"/>
              <w:rPr>
                <w:rFonts w:ascii="Calibri" w:eastAsia="Calibri" w:hAnsi="Calibri" w:cs="Calibri"/>
                <w:b/>
                <w:bCs/>
                <w:color w:val="000000"/>
                <w:sz w:val="20"/>
                <w:szCs w:val="20"/>
                <w:lang w:val="en-US"/>
              </w:rPr>
            </w:pPr>
            <w:r w:rsidRPr="00A3258A">
              <w:rPr>
                <w:rFonts w:ascii="Calibri" w:eastAsia="Calibri" w:hAnsi="Calibri" w:cs="Calibri"/>
                <w:b/>
                <w:bCs/>
                <w:color w:val="000000"/>
                <w:sz w:val="20"/>
                <w:szCs w:val="20"/>
                <w:lang w:val="en-US"/>
              </w:rPr>
              <w:t>1.035</w:t>
            </w:r>
          </w:p>
        </w:tc>
        <w:tc>
          <w:tcPr>
            <w:tcW w:w="13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39FC8DF" w14:textId="77777777" w:rsidR="00EF388A" w:rsidRPr="00A3258A" w:rsidRDefault="003655D5">
            <w:pPr>
              <w:keepNext/>
              <w:spacing w:after="0" w:line="240" w:lineRule="auto"/>
              <w:jc w:val="right"/>
              <w:rPr>
                <w:rFonts w:ascii="Calibri" w:eastAsia="Calibri" w:hAnsi="Calibri" w:cs="Calibri"/>
                <w:b/>
                <w:bCs/>
                <w:color w:val="000000"/>
                <w:sz w:val="20"/>
                <w:szCs w:val="20"/>
                <w:lang w:val="en-US" w:bidi="pt-BR"/>
              </w:rPr>
            </w:pPr>
            <w:r w:rsidRPr="00A3258A">
              <w:rPr>
                <w:rFonts w:ascii="Calibri" w:eastAsia="Calibri" w:hAnsi="Calibri" w:cs="Calibri"/>
                <w:b/>
                <w:bCs/>
                <w:color w:val="000000"/>
                <w:sz w:val="20"/>
                <w:szCs w:val="20"/>
                <w:lang w:val="en-US"/>
              </w:rPr>
              <w:t>98</w:t>
            </w:r>
          </w:p>
        </w:tc>
      </w:tr>
      <w:tr w:rsidR="00734B5E" w14:paraId="6C587E00" w14:textId="77777777" w:rsidTr="00734B5E">
        <w:trPr>
          <w:trHeight w:hRule="exact" w:val="195"/>
        </w:trPr>
        <w:tc>
          <w:tcPr>
            <w:tcW w:w="141" w:type="dxa"/>
            <w:tcBorders>
              <w:top w:val="single" w:sz="4" w:space="0" w:color="000000"/>
              <w:left w:val="nil"/>
              <w:bottom w:val="nil"/>
              <w:right w:val="nil"/>
              <w:tl2br w:val="nil"/>
              <w:tr2bl w:val="nil"/>
            </w:tcBorders>
            <w:shd w:val="clear" w:color="auto" w:fill="auto"/>
            <w:tcMar>
              <w:left w:w="60" w:type="dxa"/>
              <w:right w:w="60" w:type="dxa"/>
            </w:tcMar>
            <w:vAlign w:val="bottom"/>
          </w:tcPr>
          <w:p w14:paraId="4104EF4C" w14:textId="77777777" w:rsidR="00734B5E" w:rsidRDefault="00734B5E" w:rsidP="00734B5E">
            <w:pPr>
              <w:keepNext/>
              <w:spacing w:after="0" w:line="240" w:lineRule="auto"/>
              <w:rPr>
                <w:rFonts w:ascii="Calibri" w:eastAsia="Calibri" w:hAnsi="Calibri" w:cs="Calibri"/>
                <w:color w:val="000000"/>
                <w:sz w:val="20"/>
                <w:szCs w:val="20"/>
                <w:lang w:val="en-US"/>
              </w:rPr>
            </w:pPr>
          </w:p>
        </w:tc>
        <w:tc>
          <w:tcPr>
            <w:tcW w:w="4344" w:type="dxa"/>
            <w:tcBorders>
              <w:top w:val="single" w:sz="4" w:space="0" w:color="000000"/>
              <w:left w:val="nil"/>
              <w:bottom w:val="nil"/>
              <w:right w:val="nil"/>
              <w:tl2br w:val="nil"/>
              <w:tr2bl w:val="nil"/>
            </w:tcBorders>
            <w:shd w:val="clear" w:color="auto" w:fill="auto"/>
            <w:tcMar>
              <w:left w:w="60" w:type="dxa"/>
              <w:right w:w="60" w:type="dxa"/>
            </w:tcMar>
            <w:vAlign w:val="center"/>
          </w:tcPr>
          <w:p w14:paraId="755D11F2" w14:textId="4F47F898" w:rsidR="00734B5E" w:rsidRDefault="00734B5E" w:rsidP="00734B5E">
            <w:pPr>
              <w:keepNext/>
              <w:spacing w:after="0" w:line="240" w:lineRule="auto"/>
              <w:rPr>
                <w:rFonts w:ascii="Calibri" w:eastAsia="Calibri" w:hAnsi="Calibri" w:cs="Calibri"/>
                <w:color w:val="000000"/>
                <w:sz w:val="20"/>
                <w:szCs w:val="20"/>
                <w:lang w:val="en-US"/>
              </w:rPr>
            </w:pPr>
            <w:r>
              <w:rPr>
                <w:rFonts w:ascii="Calibri" w:eastAsia="Calibri" w:hAnsi="Calibri" w:cs="Calibri"/>
                <w:b/>
                <w:color w:val="000000"/>
                <w:sz w:val="20"/>
                <w:szCs w:val="20"/>
                <w:lang w:val="en-US"/>
              </w:rPr>
              <w:t xml:space="preserve">Resultado </w:t>
            </w: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865ADE" w14:textId="77777777" w:rsidR="00734B5E" w:rsidRDefault="00734B5E" w:rsidP="00734B5E">
            <w:pPr>
              <w:keepNext/>
              <w:spacing w:after="0" w:line="240" w:lineRule="auto"/>
              <w:jc w:val="right"/>
              <w:rPr>
                <w:rFonts w:ascii="Calibri" w:eastAsia="Calibri" w:hAnsi="Calibri" w:cs="Calibri"/>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5358A421" w14:textId="77777777" w:rsidR="00734B5E" w:rsidRDefault="00734B5E" w:rsidP="00734B5E">
            <w:pPr>
              <w:keepNext/>
              <w:tabs>
                <w:tab w:val="decimal" w:pos="864"/>
              </w:tabs>
              <w:spacing w:after="0" w:line="240" w:lineRule="auto"/>
              <w:rPr>
                <w:rFonts w:ascii="Calibri" w:eastAsia="Calibri" w:hAnsi="Calibri" w:cs="Calibri"/>
                <w:color w:val="000000"/>
                <w:sz w:val="20"/>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9D69A6" w14:textId="77777777" w:rsidR="00734B5E" w:rsidRDefault="00734B5E" w:rsidP="00734B5E">
            <w:pPr>
              <w:keepNext/>
              <w:spacing w:after="0" w:line="240" w:lineRule="auto"/>
              <w:jc w:val="right"/>
              <w:rPr>
                <w:rFonts w:ascii="Calibri" w:eastAsia="Calibri" w:hAnsi="Calibri" w:cs="Calibri"/>
                <w:b/>
                <w:color w:val="000000"/>
                <w:sz w:val="16"/>
                <w:szCs w:val="20"/>
                <w:lang w:val="en-US"/>
              </w:rPr>
            </w:pP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53EAA8BF" w14:textId="77777777" w:rsidR="00734B5E" w:rsidRDefault="00734B5E" w:rsidP="00734B5E">
            <w:pPr>
              <w:keepNext/>
              <w:spacing w:after="0" w:line="240" w:lineRule="auto"/>
              <w:jc w:val="right"/>
              <w:rPr>
                <w:rFonts w:ascii="Calibri" w:eastAsia="Calibri" w:hAnsi="Calibri" w:cs="Calibri"/>
                <w:b/>
                <w:color w:val="000000"/>
                <w:sz w:val="16"/>
                <w:szCs w:val="20"/>
                <w:lang w:val="en-US" w:bidi="pt-BR"/>
              </w:rPr>
            </w:pPr>
          </w:p>
        </w:tc>
      </w:tr>
      <w:tr w:rsidR="00734B5E" w14:paraId="20D7E461" w14:textId="77777777" w:rsidTr="00734B5E">
        <w:trPr>
          <w:trHeight w:hRule="exact" w:val="60"/>
        </w:trPr>
        <w:tc>
          <w:tcPr>
            <w:tcW w:w="141" w:type="dxa"/>
            <w:tcBorders>
              <w:top w:val="nil"/>
              <w:left w:val="nil"/>
              <w:bottom w:val="nil"/>
              <w:right w:val="nil"/>
              <w:tl2br w:val="nil"/>
              <w:tr2bl w:val="nil"/>
            </w:tcBorders>
            <w:shd w:val="clear" w:color="auto" w:fill="auto"/>
            <w:tcMar>
              <w:left w:w="60" w:type="dxa"/>
              <w:right w:w="60" w:type="dxa"/>
            </w:tcMar>
            <w:vAlign w:val="bottom"/>
          </w:tcPr>
          <w:p w14:paraId="19E6C54E" w14:textId="77777777" w:rsidR="00734B5E" w:rsidRDefault="00734B5E" w:rsidP="00734B5E">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nil"/>
              <w:right w:val="nil"/>
              <w:tl2br w:val="nil"/>
              <w:tr2bl w:val="nil"/>
            </w:tcBorders>
            <w:shd w:val="clear" w:color="auto" w:fill="auto"/>
            <w:tcMar>
              <w:left w:w="60" w:type="dxa"/>
              <w:right w:w="60" w:type="dxa"/>
            </w:tcMar>
          </w:tcPr>
          <w:p w14:paraId="452C0C30" w14:textId="77777777" w:rsidR="00734B5E" w:rsidRDefault="00734B5E" w:rsidP="00734B5E">
            <w:pPr>
              <w:keepNext/>
              <w:spacing w:after="0" w:line="240" w:lineRule="auto"/>
              <w:jc w:val="center"/>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5DC78E2" w14:textId="77777777" w:rsidR="00734B5E" w:rsidRDefault="00734B5E" w:rsidP="00734B5E">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36166213" w14:textId="77777777" w:rsidR="00734B5E" w:rsidRDefault="00734B5E" w:rsidP="00734B5E">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13BD42EE" w14:textId="77777777" w:rsidR="00734B5E" w:rsidRDefault="00734B5E" w:rsidP="00734B5E">
            <w:pPr>
              <w:keepNext/>
              <w:spacing w:after="0" w:line="240" w:lineRule="auto"/>
              <w:jc w:val="right"/>
              <w:rPr>
                <w:rFonts w:ascii="Calibri" w:eastAsia="Calibri" w:hAnsi="Calibri" w:cs="Calibri"/>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5EBD57A3" w14:textId="77777777" w:rsidR="00734B5E" w:rsidRDefault="00734B5E" w:rsidP="00734B5E">
            <w:pPr>
              <w:keepNext/>
              <w:spacing w:after="0" w:line="240" w:lineRule="auto"/>
              <w:jc w:val="right"/>
              <w:rPr>
                <w:rFonts w:ascii="Calibri" w:eastAsia="Calibri" w:hAnsi="Calibri" w:cs="Calibri"/>
                <w:color w:val="000000"/>
                <w:sz w:val="20"/>
                <w:szCs w:val="20"/>
                <w:lang w:val="en-US" w:bidi="pt-BR"/>
              </w:rPr>
            </w:pPr>
          </w:p>
        </w:tc>
      </w:tr>
      <w:tr w:rsidR="00734B5E" w14:paraId="09C07379" w14:textId="77777777" w:rsidTr="009929D9">
        <w:trPr>
          <w:trHeight w:hRule="exact" w:val="260"/>
        </w:trPr>
        <w:tc>
          <w:tcPr>
            <w:tcW w:w="141" w:type="dxa"/>
            <w:tcBorders>
              <w:top w:val="nil"/>
              <w:left w:val="nil"/>
              <w:bottom w:val="single" w:sz="4" w:space="0" w:color="auto"/>
              <w:right w:val="nil"/>
              <w:tl2br w:val="nil"/>
              <w:tr2bl w:val="nil"/>
            </w:tcBorders>
            <w:shd w:val="clear" w:color="auto" w:fill="auto"/>
            <w:tcMar>
              <w:left w:w="60" w:type="dxa"/>
              <w:right w:w="60" w:type="dxa"/>
            </w:tcMar>
            <w:vAlign w:val="bottom"/>
          </w:tcPr>
          <w:p w14:paraId="156120C0" w14:textId="77777777" w:rsidR="00734B5E" w:rsidRDefault="00734B5E" w:rsidP="00734B5E">
            <w:pPr>
              <w:keepNext/>
              <w:spacing w:after="0" w:line="240" w:lineRule="auto"/>
              <w:rPr>
                <w:rFonts w:ascii="Calibri" w:eastAsia="Calibri" w:hAnsi="Calibri" w:cs="Calibri"/>
                <w:color w:val="000000"/>
                <w:sz w:val="20"/>
                <w:szCs w:val="20"/>
                <w:lang w:val="en-US"/>
              </w:rPr>
            </w:pPr>
          </w:p>
        </w:tc>
        <w:tc>
          <w:tcPr>
            <w:tcW w:w="4344" w:type="dxa"/>
            <w:tcBorders>
              <w:top w:val="nil"/>
              <w:left w:val="nil"/>
              <w:bottom w:val="single" w:sz="4" w:space="0" w:color="auto"/>
              <w:right w:val="nil"/>
              <w:tl2br w:val="nil"/>
              <w:tr2bl w:val="nil"/>
            </w:tcBorders>
            <w:shd w:val="clear" w:color="auto" w:fill="auto"/>
            <w:tcMar>
              <w:left w:w="60" w:type="dxa"/>
              <w:right w:w="60" w:type="dxa"/>
            </w:tcMar>
            <w:vAlign w:val="bottom"/>
          </w:tcPr>
          <w:p w14:paraId="4A32327A" w14:textId="2CD9ADB0" w:rsidR="00734B5E" w:rsidRPr="004F443B" w:rsidRDefault="004F443B" w:rsidP="00734B5E">
            <w:pPr>
              <w:keepNext/>
              <w:spacing w:after="0" w:line="240" w:lineRule="auto"/>
              <w:rPr>
                <w:rFonts w:ascii="Calibri" w:eastAsia="Calibri" w:hAnsi="Calibri" w:cs="Calibri"/>
                <w:color w:val="000000"/>
                <w:sz w:val="20"/>
                <w:szCs w:val="20"/>
              </w:rPr>
            </w:pPr>
            <w:r w:rsidRPr="004F443B">
              <w:rPr>
                <w:rFonts w:ascii="Calibri" w:eastAsia="Calibri" w:hAnsi="Calibri" w:cs="Calibri"/>
                <w:color w:val="000000"/>
                <w:sz w:val="20"/>
                <w:szCs w:val="20"/>
              </w:rPr>
              <w:t xml:space="preserve">Compartilhamento de gastos </w:t>
            </w:r>
            <w:r w:rsidR="00B902E5">
              <w:rPr>
                <w:rFonts w:ascii="Calibri" w:eastAsia="Calibri" w:hAnsi="Calibri" w:cs="Calibri"/>
                <w:color w:val="000000"/>
                <w:sz w:val="20"/>
                <w:szCs w:val="20"/>
              </w:rPr>
              <w:t>administrativos</w:t>
            </w:r>
          </w:p>
        </w:tc>
        <w:tc>
          <w:tcPr>
            <w:tcW w:w="1320" w:type="dxa"/>
            <w:tcBorders>
              <w:top w:val="nil"/>
              <w:left w:val="nil"/>
              <w:bottom w:val="single" w:sz="4" w:space="0" w:color="auto"/>
              <w:right w:val="nil"/>
              <w:tl2br w:val="nil"/>
              <w:tr2bl w:val="nil"/>
            </w:tcBorders>
            <w:shd w:val="clear" w:color="auto" w:fill="auto"/>
            <w:tcMar>
              <w:left w:w="60" w:type="dxa"/>
              <w:right w:w="60" w:type="dxa"/>
            </w:tcMar>
            <w:vAlign w:val="bottom"/>
          </w:tcPr>
          <w:p w14:paraId="02C74C2A" w14:textId="7E84E278" w:rsidR="00734B5E" w:rsidRPr="004F443B" w:rsidRDefault="00B67970" w:rsidP="00B67970">
            <w:pPr>
              <w:keepNext/>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t>849</w:t>
            </w:r>
          </w:p>
        </w:tc>
        <w:tc>
          <w:tcPr>
            <w:tcW w:w="1320" w:type="dxa"/>
            <w:tcBorders>
              <w:top w:val="nil"/>
              <w:left w:val="nil"/>
              <w:bottom w:val="single" w:sz="4" w:space="0" w:color="auto"/>
              <w:right w:val="nil"/>
              <w:tl2br w:val="nil"/>
              <w:tr2bl w:val="nil"/>
            </w:tcBorders>
            <w:shd w:val="clear" w:color="auto" w:fill="auto"/>
            <w:tcMar>
              <w:left w:w="60" w:type="dxa"/>
              <w:right w:w="60" w:type="dxa"/>
            </w:tcMar>
            <w:vAlign w:val="bottom"/>
          </w:tcPr>
          <w:p w14:paraId="32C19291" w14:textId="6408BFE6" w:rsidR="00734B5E" w:rsidRPr="004F443B" w:rsidRDefault="00A3258A" w:rsidP="00A3258A">
            <w:pPr>
              <w:keepNext/>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t>-</w:t>
            </w:r>
          </w:p>
        </w:tc>
        <w:tc>
          <w:tcPr>
            <w:tcW w:w="1320" w:type="dxa"/>
            <w:tcBorders>
              <w:top w:val="nil"/>
              <w:left w:val="nil"/>
              <w:bottom w:val="single" w:sz="4" w:space="0" w:color="auto"/>
              <w:right w:val="nil"/>
              <w:tl2br w:val="nil"/>
              <w:tr2bl w:val="nil"/>
            </w:tcBorders>
            <w:shd w:val="clear" w:color="auto" w:fill="auto"/>
            <w:tcMar>
              <w:left w:w="60" w:type="dxa"/>
              <w:right w:w="60" w:type="dxa"/>
            </w:tcMar>
            <w:vAlign w:val="bottom"/>
          </w:tcPr>
          <w:p w14:paraId="47209E11" w14:textId="2061AF34" w:rsidR="00734B5E" w:rsidRPr="004F443B" w:rsidRDefault="00B67970" w:rsidP="00B67970">
            <w:pPr>
              <w:keepNext/>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t>849</w:t>
            </w:r>
          </w:p>
        </w:tc>
        <w:tc>
          <w:tcPr>
            <w:tcW w:w="1320" w:type="dxa"/>
            <w:tcBorders>
              <w:top w:val="nil"/>
              <w:left w:val="nil"/>
              <w:bottom w:val="single" w:sz="4" w:space="0" w:color="auto"/>
              <w:right w:val="nil"/>
              <w:tl2br w:val="nil"/>
              <w:tr2bl w:val="nil"/>
            </w:tcBorders>
            <w:shd w:val="clear" w:color="auto" w:fill="auto"/>
            <w:tcMar>
              <w:left w:w="60" w:type="dxa"/>
              <w:right w:w="60" w:type="dxa"/>
            </w:tcMar>
            <w:vAlign w:val="bottom"/>
          </w:tcPr>
          <w:p w14:paraId="495CD767" w14:textId="2E85DDC3" w:rsidR="00734B5E" w:rsidRPr="004F443B" w:rsidRDefault="00B67970" w:rsidP="00B67970">
            <w:pPr>
              <w:keepNext/>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t>791</w:t>
            </w:r>
          </w:p>
        </w:tc>
      </w:tr>
      <w:tr w:rsidR="009929D9" w14:paraId="5698D703" w14:textId="77777777" w:rsidTr="009929D9">
        <w:trPr>
          <w:trHeight w:hRule="exact" w:val="260"/>
        </w:trPr>
        <w:tc>
          <w:tcPr>
            <w:tcW w:w="141" w:type="dxa"/>
            <w:tcBorders>
              <w:top w:val="single" w:sz="4" w:space="0" w:color="auto"/>
              <w:left w:val="nil"/>
              <w:bottom w:val="single" w:sz="4" w:space="0" w:color="auto"/>
              <w:right w:val="nil"/>
              <w:tl2br w:val="nil"/>
              <w:tr2bl w:val="nil"/>
            </w:tcBorders>
            <w:shd w:val="clear" w:color="auto" w:fill="D9D9D9" w:themeFill="background1" w:themeFillShade="D9"/>
            <w:tcMar>
              <w:left w:w="60" w:type="dxa"/>
              <w:right w:w="60" w:type="dxa"/>
            </w:tcMar>
            <w:vAlign w:val="bottom"/>
          </w:tcPr>
          <w:p w14:paraId="13FC7E88" w14:textId="77777777" w:rsidR="009929D9" w:rsidRPr="004F443B" w:rsidRDefault="009929D9" w:rsidP="00734B5E">
            <w:pPr>
              <w:keepNext/>
              <w:spacing w:after="0" w:line="240" w:lineRule="auto"/>
              <w:rPr>
                <w:rFonts w:ascii="Calibri" w:eastAsia="Calibri" w:hAnsi="Calibri" w:cs="Calibri"/>
                <w:color w:val="000000"/>
                <w:sz w:val="20"/>
                <w:szCs w:val="20"/>
              </w:rPr>
            </w:pPr>
          </w:p>
        </w:tc>
        <w:tc>
          <w:tcPr>
            <w:tcW w:w="4344" w:type="dxa"/>
            <w:tcBorders>
              <w:top w:val="single" w:sz="4" w:space="0" w:color="auto"/>
              <w:left w:val="nil"/>
              <w:bottom w:val="single" w:sz="4" w:space="0" w:color="auto"/>
              <w:right w:val="nil"/>
              <w:tl2br w:val="nil"/>
              <w:tr2bl w:val="nil"/>
            </w:tcBorders>
            <w:shd w:val="clear" w:color="auto" w:fill="D9D9D9" w:themeFill="background1" w:themeFillShade="D9"/>
            <w:tcMar>
              <w:left w:w="60" w:type="dxa"/>
              <w:right w:w="60" w:type="dxa"/>
            </w:tcMar>
            <w:vAlign w:val="bottom"/>
          </w:tcPr>
          <w:p w14:paraId="588EE093" w14:textId="77777777" w:rsidR="009929D9" w:rsidRPr="00A3258A" w:rsidRDefault="009929D9" w:rsidP="00734B5E">
            <w:pPr>
              <w:keepNext/>
              <w:spacing w:after="0" w:line="240" w:lineRule="auto"/>
              <w:rPr>
                <w:rFonts w:ascii="Calibri" w:eastAsia="Calibri" w:hAnsi="Calibri" w:cs="Calibri"/>
                <w:b/>
                <w:bCs/>
                <w:color w:val="000000"/>
                <w:sz w:val="20"/>
                <w:szCs w:val="20"/>
              </w:rPr>
            </w:pPr>
          </w:p>
        </w:tc>
        <w:tc>
          <w:tcPr>
            <w:tcW w:w="1320" w:type="dxa"/>
            <w:tcBorders>
              <w:top w:val="single" w:sz="4" w:space="0" w:color="auto"/>
              <w:left w:val="nil"/>
              <w:bottom w:val="single" w:sz="4" w:space="0" w:color="auto"/>
              <w:right w:val="nil"/>
              <w:tl2br w:val="nil"/>
              <w:tr2bl w:val="nil"/>
            </w:tcBorders>
            <w:shd w:val="clear" w:color="auto" w:fill="D9D9D9" w:themeFill="background1" w:themeFillShade="D9"/>
            <w:tcMar>
              <w:left w:w="60" w:type="dxa"/>
              <w:right w:w="60" w:type="dxa"/>
            </w:tcMar>
            <w:vAlign w:val="bottom"/>
          </w:tcPr>
          <w:p w14:paraId="7C4A57F1" w14:textId="7AC4BA35" w:rsidR="009929D9" w:rsidRPr="00A3258A" w:rsidRDefault="00A3258A" w:rsidP="00A3258A">
            <w:pPr>
              <w:keepNext/>
              <w:spacing w:after="0" w:line="240" w:lineRule="auto"/>
              <w:jc w:val="right"/>
              <w:rPr>
                <w:rFonts w:ascii="Calibri" w:eastAsia="Calibri" w:hAnsi="Calibri" w:cs="Calibri"/>
                <w:b/>
                <w:bCs/>
                <w:color w:val="000000"/>
                <w:sz w:val="20"/>
                <w:szCs w:val="20"/>
              </w:rPr>
            </w:pPr>
            <w:r w:rsidRPr="00A3258A">
              <w:rPr>
                <w:rFonts w:ascii="Calibri" w:eastAsia="Calibri" w:hAnsi="Calibri" w:cs="Calibri"/>
                <w:b/>
                <w:bCs/>
                <w:color w:val="000000"/>
                <w:sz w:val="20"/>
                <w:szCs w:val="20"/>
              </w:rPr>
              <w:t>849</w:t>
            </w:r>
          </w:p>
        </w:tc>
        <w:tc>
          <w:tcPr>
            <w:tcW w:w="1320" w:type="dxa"/>
            <w:tcBorders>
              <w:top w:val="single" w:sz="4" w:space="0" w:color="auto"/>
              <w:left w:val="nil"/>
              <w:bottom w:val="single" w:sz="4" w:space="0" w:color="auto"/>
              <w:right w:val="nil"/>
              <w:tl2br w:val="nil"/>
              <w:tr2bl w:val="nil"/>
            </w:tcBorders>
            <w:shd w:val="clear" w:color="auto" w:fill="D9D9D9" w:themeFill="background1" w:themeFillShade="D9"/>
            <w:tcMar>
              <w:left w:w="60" w:type="dxa"/>
              <w:right w:w="60" w:type="dxa"/>
            </w:tcMar>
            <w:vAlign w:val="bottom"/>
          </w:tcPr>
          <w:p w14:paraId="4B1CB202" w14:textId="19CCE20D" w:rsidR="009929D9" w:rsidRPr="00A3258A" w:rsidRDefault="00A3258A" w:rsidP="00A3258A">
            <w:pPr>
              <w:keepNext/>
              <w:spacing w:after="0" w:line="240" w:lineRule="auto"/>
              <w:jc w:val="right"/>
              <w:rPr>
                <w:rFonts w:ascii="Calibri" w:eastAsia="Calibri" w:hAnsi="Calibri" w:cs="Calibri"/>
                <w:b/>
                <w:bCs/>
                <w:color w:val="000000"/>
                <w:sz w:val="20"/>
                <w:szCs w:val="20"/>
              </w:rPr>
            </w:pPr>
            <w:r>
              <w:rPr>
                <w:rFonts w:ascii="Calibri" w:eastAsia="Calibri" w:hAnsi="Calibri" w:cs="Calibri"/>
                <w:b/>
                <w:bCs/>
                <w:color w:val="000000"/>
                <w:sz w:val="20"/>
                <w:szCs w:val="20"/>
              </w:rPr>
              <w:t>-</w:t>
            </w:r>
          </w:p>
        </w:tc>
        <w:tc>
          <w:tcPr>
            <w:tcW w:w="1320" w:type="dxa"/>
            <w:tcBorders>
              <w:top w:val="single" w:sz="4" w:space="0" w:color="auto"/>
              <w:left w:val="nil"/>
              <w:bottom w:val="single" w:sz="4" w:space="0" w:color="auto"/>
              <w:right w:val="nil"/>
              <w:tl2br w:val="nil"/>
              <w:tr2bl w:val="nil"/>
            </w:tcBorders>
            <w:shd w:val="clear" w:color="auto" w:fill="D9D9D9" w:themeFill="background1" w:themeFillShade="D9"/>
            <w:tcMar>
              <w:left w:w="60" w:type="dxa"/>
              <w:right w:w="60" w:type="dxa"/>
            </w:tcMar>
            <w:vAlign w:val="bottom"/>
          </w:tcPr>
          <w:p w14:paraId="26E5E180" w14:textId="309A093D" w:rsidR="009929D9" w:rsidRPr="00A3258A" w:rsidRDefault="00A3258A" w:rsidP="00A3258A">
            <w:pPr>
              <w:keepNext/>
              <w:spacing w:after="0" w:line="240" w:lineRule="auto"/>
              <w:jc w:val="right"/>
              <w:rPr>
                <w:rFonts w:ascii="Calibri" w:eastAsia="Calibri" w:hAnsi="Calibri" w:cs="Calibri"/>
                <w:b/>
                <w:bCs/>
                <w:color w:val="000000"/>
                <w:sz w:val="20"/>
                <w:szCs w:val="20"/>
              </w:rPr>
            </w:pPr>
            <w:r w:rsidRPr="00A3258A">
              <w:rPr>
                <w:rFonts w:ascii="Calibri" w:eastAsia="Calibri" w:hAnsi="Calibri" w:cs="Calibri"/>
                <w:b/>
                <w:bCs/>
                <w:color w:val="000000"/>
                <w:sz w:val="20"/>
                <w:szCs w:val="20"/>
              </w:rPr>
              <w:t>849</w:t>
            </w:r>
          </w:p>
        </w:tc>
        <w:tc>
          <w:tcPr>
            <w:tcW w:w="1320" w:type="dxa"/>
            <w:tcBorders>
              <w:top w:val="single" w:sz="4" w:space="0" w:color="auto"/>
              <w:left w:val="nil"/>
              <w:bottom w:val="single" w:sz="4" w:space="0" w:color="auto"/>
              <w:right w:val="nil"/>
              <w:tl2br w:val="nil"/>
              <w:tr2bl w:val="nil"/>
            </w:tcBorders>
            <w:shd w:val="clear" w:color="auto" w:fill="D9D9D9" w:themeFill="background1" w:themeFillShade="D9"/>
            <w:tcMar>
              <w:left w:w="60" w:type="dxa"/>
              <w:right w:w="60" w:type="dxa"/>
            </w:tcMar>
            <w:vAlign w:val="bottom"/>
          </w:tcPr>
          <w:p w14:paraId="5C08BF1E" w14:textId="66A66DBD" w:rsidR="009929D9" w:rsidRPr="00A3258A" w:rsidRDefault="00A3258A" w:rsidP="00A3258A">
            <w:pPr>
              <w:keepNext/>
              <w:spacing w:after="0" w:line="240" w:lineRule="auto"/>
              <w:jc w:val="right"/>
              <w:rPr>
                <w:rFonts w:ascii="Calibri" w:eastAsia="Calibri" w:hAnsi="Calibri" w:cs="Calibri"/>
                <w:b/>
                <w:bCs/>
                <w:color w:val="000000"/>
                <w:sz w:val="20"/>
                <w:szCs w:val="20"/>
              </w:rPr>
            </w:pPr>
            <w:r w:rsidRPr="00A3258A">
              <w:rPr>
                <w:rFonts w:ascii="Calibri" w:eastAsia="Calibri" w:hAnsi="Calibri" w:cs="Calibri"/>
                <w:b/>
                <w:bCs/>
                <w:color w:val="000000"/>
                <w:sz w:val="20"/>
                <w:szCs w:val="20"/>
              </w:rPr>
              <w:t>791</w:t>
            </w:r>
          </w:p>
        </w:tc>
      </w:tr>
    </w:tbl>
    <w:p w14:paraId="371A8F65" w14:textId="77777777" w:rsidR="00E26371" w:rsidRDefault="00E26371" w:rsidP="00E26371">
      <w:pPr>
        <w:keepNext/>
        <w:widowControl w:val="0"/>
        <w:spacing w:after="0" w:line="240" w:lineRule="auto"/>
        <w:jc w:val="both"/>
        <w:rPr>
          <w:rFonts w:ascii="Calibri" w:eastAsia="Times New Roman" w:hAnsi="Calibri" w:cs="Times New Roman"/>
          <w:b/>
          <w:color w:val="FF0000"/>
          <w:sz w:val="6"/>
          <w:szCs w:val="6"/>
          <w:lang w:eastAsia="pt-BR"/>
        </w:rPr>
      </w:pPr>
    </w:p>
    <w:p w14:paraId="10FBF681" w14:textId="77777777" w:rsidR="009A270B" w:rsidRDefault="009A270B" w:rsidP="009A270B">
      <w:pPr>
        <w:keepLines/>
        <w:autoSpaceDE w:val="0"/>
        <w:autoSpaceDN w:val="0"/>
        <w:adjustRightInd w:val="0"/>
        <w:spacing w:after="240" w:line="240" w:lineRule="auto"/>
        <w:jc w:val="both"/>
        <w:rPr>
          <w:rFonts w:ascii="Calibri" w:eastAsia="Batang" w:hAnsi="Calibri" w:cs="Calibri"/>
          <w:lang w:eastAsia="pt-BR"/>
        </w:rPr>
      </w:pPr>
    </w:p>
    <w:p w14:paraId="2D2C5A0D" w14:textId="77777777" w:rsidR="0063350C" w:rsidRDefault="003655D5" w:rsidP="009A270B">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 xml:space="preserve"> Remuneração da Administração da Companhia.</w:t>
      </w:r>
    </w:p>
    <w:p w14:paraId="19877E7D" w14:textId="1639D611" w:rsidR="00CC2D4D" w:rsidRDefault="00953BBD" w:rsidP="00EB5FF6">
      <w:pPr>
        <w:keepLines/>
        <w:autoSpaceDE w:val="0"/>
        <w:autoSpaceDN w:val="0"/>
        <w:adjustRightInd w:val="0"/>
        <w:spacing w:after="240" w:line="240" w:lineRule="auto"/>
        <w:jc w:val="both"/>
        <w:rPr>
          <w:rFonts w:ascii="Calibri" w:eastAsia="Batang" w:hAnsi="Calibri" w:cs="Calibri"/>
          <w:lang w:eastAsia="pt-BR"/>
        </w:rPr>
      </w:pPr>
      <w:r w:rsidRPr="00953BBD">
        <w:rPr>
          <w:rFonts w:ascii="Calibri" w:eastAsia="Batang" w:hAnsi="Calibri" w:cs="Calibri"/>
          <w:lang w:eastAsia="pt-BR"/>
        </w:rPr>
        <w:t xml:space="preserve">A remuneração global dos administradores da Companhia foi fixada no valor de R$ </w:t>
      </w:r>
      <w:r w:rsidR="00CE7D16">
        <w:rPr>
          <w:rFonts w:ascii="Calibri" w:eastAsia="Batang" w:hAnsi="Calibri" w:cs="Calibri"/>
          <w:lang w:eastAsia="pt-BR"/>
        </w:rPr>
        <w:t>42</w:t>
      </w:r>
      <w:r w:rsidRPr="00953BBD">
        <w:rPr>
          <w:rFonts w:ascii="Calibri" w:eastAsia="Batang" w:hAnsi="Calibri" w:cs="Calibri"/>
          <w:lang w:eastAsia="pt-BR"/>
        </w:rPr>
        <w:t>, para o período compreendido entre abril de 2022 e março de 2023. No exercício de 2022 os membros da diretoria renunciaram à suas remunerações por exercerem exercem funções gerenciais na controladora Petrobras</w:t>
      </w:r>
      <w:r w:rsidR="009929FB">
        <w:rPr>
          <w:rFonts w:ascii="Calibri" w:eastAsia="Batang" w:hAnsi="Calibri" w:cs="Calibri"/>
          <w:lang w:eastAsia="pt-BR"/>
        </w:rPr>
        <w:t>.</w:t>
      </w:r>
    </w:p>
    <w:p w14:paraId="7E0C4C1C" w14:textId="77777777" w:rsidR="009A270B" w:rsidRDefault="009A270B" w:rsidP="009A270B">
      <w:pPr>
        <w:widowControl w:val="0"/>
        <w:spacing w:line="240" w:lineRule="auto"/>
        <w:rPr>
          <w:rFonts w:ascii="Calibri" w:eastAsia="Times New Roman" w:hAnsi="Calibri" w:cs="Times New Roman"/>
          <w:b/>
          <w:color w:val="548DD4"/>
          <w:sz w:val="6"/>
          <w:szCs w:val="6"/>
          <w:lang w:eastAsia="pt-BR"/>
        </w:rPr>
      </w:pPr>
    </w:p>
    <w:bookmarkEnd w:id="90"/>
    <w:p w14:paraId="38D0D20C" w14:textId="77777777" w:rsidR="0063350C" w:rsidRPr="0063350C" w:rsidRDefault="0063350C" w:rsidP="0063350C">
      <w:pPr>
        <w:tabs>
          <w:tab w:val="left" w:pos="2475"/>
        </w:tabs>
        <w:spacing w:after="0" w:line="240" w:lineRule="auto"/>
        <w:rPr>
          <w:rFonts w:ascii="Calibri" w:eastAsia="Batang" w:hAnsi="Calibri" w:cs="Times New Roman"/>
          <w:bCs/>
          <w:sz w:val="10"/>
          <w:lang w:eastAsia="pt-BR"/>
        </w:rPr>
        <w:sectPr w:rsidR="0063350C" w:rsidRPr="0063350C">
          <w:headerReference w:type="even" r:id="rId131"/>
          <w:headerReference w:type="default" r:id="rId132"/>
          <w:footerReference w:type="even" r:id="rId133"/>
          <w:footerReference w:type="default" r:id="rId134"/>
          <w:headerReference w:type="first" r:id="rId135"/>
          <w:footerReference w:type="first" r:id="rId136"/>
          <w:pgSz w:w="11906" w:h="16838" w:code="9"/>
          <w:pgMar w:top="1871" w:right="851" w:bottom="1134" w:left="851" w:header="567" w:footer="454" w:gutter="0"/>
          <w:cols w:space="708"/>
          <w:docGrid w:linePitch="360"/>
        </w:sectPr>
      </w:pPr>
    </w:p>
    <w:p w14:paraId="3E16E436" w14:textId="77777777" w:rsidR="00AF2A5D" w:rsidRDefault="003655D5" w:rsidP="00C535B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2" w:name="_Toc256000026"/>
      <w:bookmarkStart w:id="93" w:name="_DMBM_30405"/>
      <w:r w:rsidRPr="00C535B8">
        <w:rPr>
          <w:rFonts w:ascii="Calibri" w:eastAsia="Batang" w:hAnsi="Calibri" w:cs="Calibri"/>
          <w:b/>
          <w:sz w:val="26"/>
          <w:szCs w:val="26"/>
          <w:lang w:eastAsia="pt-BR"/>
        </w:rPr>
        <w:t>Tributos</w:t>
      </w:r>
      <w:bookmarkEnd w:id="92"/>
    </w:p>
    <w:p w14:paraId="0F3DBAE5" w14:textId="77777777" w:rsidR="00C535B8" w:rsidRDefault="003655D5" w:rsidP="00C535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Tributos correntes</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1080"/>
        <w:gridCol w:w="1080"/>
        <w:gridCol w:w="1080"/>
        <w:gridCol w:w="1080"/>
      </w:tblGrid>
      <w:tr w:rsidR="00EF388A" w14:paraId="60A58AE4" w14:textId="77777777">
        <w:trPr>
          <w:trHeight w:hRule="exact" w:val="315"/>
        </w:trPr>
        <w:tc>
          <w:tcPr>
            <w:tcW w:w="5820" w:type="dxa"/>
            <w:tcBorders>
              <w:top w:val="nil"/>
              <w:left w:val="nil"/>
              <w:bottom w:val="nil"/>
              <w:right w:val="nil"/>
              <w:tl2br w:val="nil"/>
              <w:tr2bl w:val="nil"/>
            </w:tcBorders>
            <w:shd w:val="clear" w:color="auto" w:fill="auto"/>
            <w:tcMar>
              <w:left w:w="60" w:type="dxa"/>
              <w:right w:w="60" w:type="dxa"/>
            </w:tcMar>
            <w:vAlign w:val="center"/>
          </w:tcPr>
          <w:p w14:paraId="4E379D69" w14:textId="77777777" w:rsidR="00EF388A" w:rsidRPr="008E6298" w:rsidRDefault="003655D5">
            <w:pPr>
              <w:keepNext/>
              <w:spacing w:after="0" w:line="240" w:lineRule="auto"/>
              <w:jc w:val="both"/>
              <w:rPr>
                <w:rFonts w:ascii="Calibri" w:eastAsia="Calibri" w:hAnsi="Calibri" w:cs="Calibri"/>
                <w:b/>
                <w:color w:val="000000"/>
                <w:sz w:val="20"/>
                <w:szCs w:val="20"/>
                <w:lang w:bidi="pt-BR"/>
              </w:rPr>
            </w:pPr>
            <w:bookmarkStart w:id="94" w:name="DOC_TBL00017_1_1"/>
            <w:bookmarkEnd w:id="94"/>
            <w:r w:rsidRPr="008E6298">
              <w:rPr>
                <w:rFonts w:ascii="Calibri" w:eastAsia="Calibri" w:hAnsi="Calibri" w:cs="Calibri"/>
                <w:b/>
                <w:color w:val="000000"/>
                <w:sz w:val="20"/>
                <w:szCs w:val="20"/>
                <w:lang w:bidi="pt-BR"/>
              </w:rPr>
              <w:t>Imposto de renda e contribuição social</w:t>
            </w:r>
          </w:p>
        </w:tc>
        <w:tc>
          <w:tcPr>
            <w:tcW w:w="1080" w:type="dxa"/>
            <w:tcBorders>
              <w:top w:val="nil"/>
              <w:left w:val="nil"/>
              <w:bottom w:val="nil"/>
              <w:right w:val="nil"/>
              <w:tl2br w:val="nil"/>
              <w:tr2bl w:val="nil"/>
            </w:tcBorders>
            <w:shd w:val="clear" w:color="auto" w:fill="auto"/>
            <w:tcMar>
              <w:left w:w="60" w:type="dxa"/>
              <w:right w:w="60" w:type="dxa"/>
            </w:tcMar>
            <w:vAlign w:val="center"/>
          </w:tcPr>
          <w:p w14:paraId="469EA427" w14:textId="77777777" w:rsidR="00EF388A" w:rsidRPr="008E6298" w:rsidRDefault="00EF388A">
            <w:pPr>
              <w:keepNext/>
              <w:spacing w:after="0" w:line="240" w:lineRule="auto"/>
              <w:jc w:val="both"/>
              <w:rPr>
                <w:rFonts w:ascii="Calibri" w:eastAsia="Calibri" w:hAnsi="Calibri" w:cs="Calibri"/>
                <w:b/>
                <w:color w:val="000000"/>
                <w:sz w:val="20"/>
                <w:szCs w:val="20"/>
              </w:rPr>
            </w:pPr>
          </w:p>
        </w:tc>
        <w:tc>
          <w:tcPr>
            <w:tcW w:w="1080" w:type="dxa"/>
            <w:tcBorders>
              <w:top w:val="nil"/>
              <w:left w:val="nil"/>
              <w:bottom w:val="nil"/>
              <w:right w:val="nil"/>
              <w:tl2br w:val="nil"/>
              <w:tr2bl w:val="nil"/>
            </w:tcBorders>
            <w:shd w:val="clear" w:color="auto" w:fill="auto"/>
            <w:tcMar>
              <w:left w:w="60" w:type="dxa"/>
              <w:right w:w="60" w:type="dxa"/>
            </w:tcMar>
            <w:vAlign w:val="center"/>
          </w:tcPr>
          <w:p w14:paraId="4F0C524B" w14:textId="77777777" w:rsidR="00EF388A" w:rsidRPr="008E6298" w:rsidRDefault="00EF388A">
            <w:pPr>
              <w:keepNext/>
              <w:spacing w:after="0" w:line="240" w:lineRule="auto"/>
              <w:jc w:val="both"/>
              <w:rPr>
                <w:rFonts w:ascii="Calibri" w:eastAsia="Calibri" w:hAnsi="Calibri" w:cs="Calibri"/>
                <w:b/>
                <w:color w:val="000000"/>
                <w:sz w:val="20"/>
                <w:szCs w:val="20"/>
              </w:rPr>
            </w:pPr>
          </w:p>
        </w:tc>
        <w:tc>
          <w:tcPr>
            <w:tcW w:w="1080" w:type="dxa"/>
            <w:tcBorders>
              <w:top w:val="nil"/>
              <w:left w:val="nil"/>
              <w:bottom w:val="nil"/>
              <w:right w:val="nil"/>
              <w:tl2br w:val="nil"/>
              <w:tr2bl w:val="nil"/>
            </w:tcBorders>
            <w:shd w:val="clear" w:color="auto" w:fill="auto"/>
            <w:tcMar>
              <w:left w:w="60" w:type="dxa"/>
              <w:right w:w="60" w:type="dxa"/>
            </w:tcMar>
            <w:vAlign w:val="center"/>
          </w:tcPr>
          <w:p w14:paraId="26BDF731" w14:textId="77777777" w:rsidR="00EF388A" w:rsidRPr="008E6298" w:rsidRDefault="00EF388A">
            <w:pPr>
              <w:keepNext/>
              <w:spacing w:after="0" w:line="240" w:lineRule="auto"/>
              <w:jc w:val="both"/>
              <w:rPr>
                <w:rFonts w:ascii="Calibri" w:eastAsia="Calibri" w:hAnsi="Calibri" w:cs="Calibri"/>
                <w:b/>
                <w:color w:val="000000"/>
                <w:sz w:val="20"/>
                <w:szCs w:val="20"/>
              </w:rPr>
            </w:pPr>
          </w:p>
        </w:tc>
        <w:tc>
          <w:tcPr>
            <w:tcW w:w="1080" w:type="dxa"/>
            <w:tcBorders>
              <w:top w:val="nil"/>
              <w:left w:val="nil"/>
              <w:bottom w:val="nil"/>
              <w:right w:val="nil"/>
              <w:tl2br w:val="nil"/>
              <w:tr2bl w:val="nil"/>
            </w:tcBorders>
            <w:shd w:val="clear" w:color="auto" w:fill="auto"/>
            <w:tcMar>
              <w:left w:w="60" w:type="dxa"/>
              <w:right w:w="60" w:type="dxa"/>
            </w:tcMar>
            <w:vAlign w:val="center"/>
          </w:tcPr>
          <w:p w14:paraId="60C0D483" w14:textId="77777777" w:rsidR="00EF388A" w:rsidRPr="008E6298" w:rsidRDefault="00EF388A">
            <w:pPr>
              <w:keepNext/>
              <w:spacing w:after="0" w:line="240" w:lineRule="auto"/>
              <w:jc w:val="both"/>
              <w:rPr>
                <w:rFonts w:ascii="Calibri" w:eastAsia="Calibri" w:hAnsi="Calibri" w:cs="Calibri"/>
                <w:b/>
                <w:color w:val="000000"/>
                <w:sz w:val="20"/>
                <w:szCs w:val="20"/>
                <w:lang w:bidi="pt-BR"/>
              </w:rPr>
            </w:pPr>
          </w:p>
        </w:tc>
      </w:tr>
      <w:tr w:rsidR="00EF388A" w14:paraId="089750F6"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bottom"/>
          </w:tcPr>
          <w:p w14:paraId="49CE3CD8" w14:textId="77777777" w:rsidR="00EF388A" w:rsidRPr="008E6298" w:rsidRDefault="00EF388A">
            <w:pPr>
              <w:keepNext/>
              <w:spacing w:after="0" w:line="240" w:lineRule="auto"/>
              <w:rPr>
                <w:rFonts w:ascii="Calibri" w:eastAsia="Calibri" w:hAnsi="Calibri" w:cs="Calibri"/>
                <w:color w:val="000000"/>
                <w:sz w:val="20"/>
                <w:szCs w:val="20"/>
              </w:rPr>
            </w:pPr>
          </w:p>
        </w:tc>
        <w:tc>
          <w:tcPr>
            <w:tcW w:w="216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08011984"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Não Circulante</w:t>
            </w:r>
          </w:p>
        </w:tc>
        <w:tc>
          <w:tcPr>
            <w:tcW w:w="216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2D3C97C6"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Passivo Circulante</w:t>
            </w:r>
          </w:p>
        </w:tc>
      </w:tr>
      <w:tr w:rsidR="00EF388A" w14:paraId="3FC094C9"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center"/>
          </w:tcPr>
          <w:p w14:paraId="3009B287" w14:textId="77777777" w:rsidR="00EF388A" w:rsidRDefault="00EF388A">
            <w:pPr>
              <w:keepNext/>
              <w:spacing w:after="0" w:line="240" w:lineRule="auto"/>
              <w:jc w:val="both"/>
              <w:rPr>
                <w:rFonts w:ascii="Calibri" w:eastAsia="Calibri" w:hAnsi="Calibri" w:cs="Calibri"/>
                <w:color w:val="000000"/>
                <w:sz w:val="20"/>
                <w:szCs w:val="20"/>
                <w:lang w:val="en-US"/>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12B19E"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34ECAB"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2021</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680FC0"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30F1FF"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2A49B365"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center"/>
          </w:tcPr>
          <w:p w14:paraId="5A18B1FE"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Imposto de Renda (i)</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071485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3.717</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14F1477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4F5E80"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9.999</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AE9114F"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324C9BD0" w14:textId="77777777">
        <w:trPr>
          <w:trHeight w:hRule="exact" w:val="270"/>
        </w:trPr>
        <w:tc>
          <w:tcPr>
            <w:tcW w:w="5820" w:type="dxa"/>
            <w:tcBorders>
              <w:top w:val="nil"/>
              <w:left w:val="nil"/>
              <w:bottom w:val="single" w:sz="4" w:space="0" w:color="000000"/>
              <w:right w:val="nil"/>
              <w:tl2br w:val="nil"/>
              <w:tr2bl w:val="nil"/>
            </w:tcBorders>
            <w:shd w:val="clear" w:color="auto" w:fill="auto"/>
            <w:tcMar>
              <w:left w:w="60" w:type="dxa"/>
              <w:right w:w="60" w:type="dxa"/>
            </w:tcMar>
            <w:vAlign w:val="center"/>
          </w:tcPr>
          <w:p w14:paraId="6873E18C"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Contribuição Social (i)</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A0B4B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2.434</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422546"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349CE93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2.379</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AC97EA"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638DA11" w14:textId="77777777">
        <w:trPr>
          <w:trHeight w:hRule="exact" w:val="270"/>
        </w:trPr>
        <w:tc>
          <w:tcPr>
            <w:tcW w:w="58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4002500F" w14:textId="77777777" w:rsidR="00EF388A" w:rsidRDefault="00EF388A">
            <w:pPr>
              <w:keepNext/>
              <w:spacing w:after="0" w:line="240" w:lineRule="auto"/>
              <w:rPr>
                <w:rFonts w:ascii="Calibri" w:eastAsia="Calibri" w:hAnsi="Calibri" w:cs="Calibri"/>
                <w:color w:val="000000"/>
                <w:sz w:val="20"/>
                <w:szCs w:val="20"/>
                <w:lang w:val="en-US"/>
              </w:rPr>
            </w:pP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3C6239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6.151</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3505762"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C352A49"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12.378</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EA40AA3"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78CFEB97" w14:textId="77777777">
        <w:trPr>
          <w:trHeight w:hRule="exact" w:val="270"/>
        </w:trPr>
        <w:tc>
          <w:tcPr>
            <w:tcW w:w="5820"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2E12A9A0" w14:textId="77777777" w:rsidR="00EF388A" w:rsidRDefault="00EF388A">
            <w:pPr>
              <w:keepNext/>
              <w:spacing w:after="0" w:line="240" w:lineRule="auto"/>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D0224BC"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6481051"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5A6F354"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0D1B9C1"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3BCFC1C8"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center"/>
          </w:tcPr>
          <w:p w14:paraId="5B8DEED3" w14:textId="77777777" w:rsidR="00EF388A" w:rsidRDefault="003655D5">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PIS/COFINS</w:t>
            </w:r>
          </w:p>
        </w:tc>
        <w:tc>
          <w:tcPr>
            <w:tcW w:w="1080" w:type="dxa"/>
            <w:tcBorders>
              <w:top w:val="nil"/>
              <w:left w:val="nil"/>
              <w:bottom w:val="nil"/>
              <w:right w:val="nil"/>
              <w:tl2br w:val="nil"/>
              <w:tr2bl w:val="nil"/>
            </w:tcBorders>
            <w:shd w:val="clear" w:color="auto" w:fill="auto"/>
            <w:tcMar>
              <w:left w:w="60" w:type="dxa"/>
              <w:right w:w="60" w:type="dxa"/>
            </w:tcMar>
            <w:vAlign w:val="bottom"/>
          </w:tcPr>
          <w:p w14:paraId="6F0FEEF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514E68AB"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48124F26"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01733548"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5E5ABDB9"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bottom"/>
          </w:tcPr>
          <w:p w14:paraId="2C49D918" w14:textId="77777777" w:rsidR="00EF388A" w:rsidRDefault="00EF388A">
            <w:pPr>
              <w:keepNext/>
              <w:spacing w:after="0" w:line="240" w:lineRule="auto"/>
              <w:rPr>
                <w:rFonts w:ascii="Calibri" w:eastAsia="Calibri" w:hAnsi="Calibri" w:cs="Calibri"/>
                <w:color w:val="000000"/>
                <w:sz w:val="20"/>
                <w:szCs w:val="20"/>
                <w:lang w:val="en-US"/>
              </w:rPr>
            </w:pPr>
          </w:p>
        </w:tc>
        <w:tc>
          <w:tcPr>
            <w:tcW w:w="216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281A3EF1"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Circulante</w:t>
            </w:r>
          </w:p>
        </w:tc>
        <w:tc>
          <w:tcPr>
            <w:tcW w:w="216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11ED797F"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Ativo Não Circulante</w:t>
            </w:r>
          </w:p>
        </w:tc>
      </w:tr>
      <w:tr w:rsidR="00EF388A" w14:paraId="12EE329C"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bottom"/>
          </w:tcPr>
          <w:p w14:paraId="5A2D5213" w14:textId="77777777" w:rsidR="00EF388A" w:rsidRDefault="00EF388A">
            <w:pPr>
              <w:keepNext/>
              <w:spacing w:after="0" w:line="240" w:lineRule="auto"/>
              <w:rPr>
                <w:rFonts w:ascii="Calibri" w:eastAsia="Calibri" w:hAnsi="Calibri" w:cs="Calibri"/>
                <w:color w:val="000000"/>
                <w:sz w:val="20"/>
                <w:szCs w:val="20"/>
                <w:lang w:val="en-US"/>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B28403"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7F2A27"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2021</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80E373"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A27EFB"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3E85885D" w14:textId="77777777">
        <w:trPr>
          <w:trHeight w:hRule="exact" w:val="270"/>
        </w:trPr>
        <w:tc>
          <w:tcPr>
            <w:tcW w:w="5820" w:type="dxa"/>
            <w:tcBorders>
              <w:top w:val="nil"/>
              <w:left w:val="nil"/>
              <w:bottom w:val="single" w:sz="4" w:space="0" w:color="000000"/>
              <w:right w:val="nil"/>
              <w:tl2br w:val="nil"/>
              <w:tr2bl w:val="nil"/>
            </w:tcBorders>
            <w:shd w:val="clear" w:color="auto" w:fill="auto"/>
            <w:tcMar>
              <w:left w:w="60" w:type="dxa"/>
              <w:right w:w="60" w:type="dxa"/>
            </w:tcMar>
            <w:vAlign w:val="center"/>
          </w:tcPr>
          <w:p w14:paraId="571852D4"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PIS/COFINS (ii) (iii)</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2E65C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1.497</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039089"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9CC9A4F"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754</w:t>
            </w: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488791"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5802EC69" w14:textId="77777777">
        <w:trPr>
          <w:trHeight w:hRule="exact" w:val="270"/>
        </w:trPr>
        <w:tc>
          <w:tcPr>
            <w:tcW w:w="58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23CD2497" w14:textId="77777777" w:rsidR="00EF388A" w:rsidRDefault="00EF388A">
            <w:pPr>
              <w:keepNext/>
              <w:spacing w:after="0" w:line="240" w:lineRule="auto"/>
              <w:rPr>
                <w:rFonts w:ascii="Calibri" w:eastAsia="Calibri" w:hAnsi="Calibri" w:cs="Calibri"/>
                <w:color w:val="000000"/>
                <w:sz w:val="20"/>
                <w:szCs w:val="20"/>
                <w:lang w:val="en-US"/>
              </w:rPr>
            </w:pP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0016F4E"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1.497</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217AA8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0F5B07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754</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C7ED01D"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748D54FA" w14:textId="77777777">
        <w:trPr>
          <w:trHeight w:hRule="exact" w:val="270"/>
        </w:trPr>
        <w:tc>
          <w:tcPr>
            <w:tcW w:w="5820" w:type="dxa"/>
            <w:tcBorders>
              <w:top w:val="single" w:sz="4" w:space="0" w:color="000000"/>
              <w:left w:val="nil"/>
              <w:bottom w:val="nil"/>
              <w:right w:val="nil"/>
              <w:tl2br w:val="nil"/>
              <w:tr2bl w:val="nil"/>
            </w:tcBorders>
            <w:shd w:val="clear" w:color="auto" w:fill="auto"/>
            <w:tcMar>
              <w:left w:w="60" w:type="dxa"/>
              <w:right w:w="60" w:type="dxa"/>
            </w:tcMar>
            <w:vAlign w:val="center"/>
          </w:tcPr>
          <w:p w14:paraId="0334518A" w14:textId="77777777" w:rsidR="00EF388A" w:rsidRDefault="00EF388A">
            <w:pPr>
              <w:keepNext/>
              <w:spacing w:after="0" w:line="240" w:lineRule="auto"/>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28C30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CD7C63"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29EB4D"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34B195"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3A808D9E"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bottom"/>
          </w:tcPr>
          <w:p w14:paraId="6D01EF55"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Demais impostos e contribuições</w:t>
            </w:r>
          </w:p>
        </w:tc>
        <w:tc>
          <w:tcPr>
            <w:tcW w:w="1080" w:type="dxa"/>
            <w:tcBorders>
              <w:top w:val="nil"/>
              <w:left w:val="nil"/>
              <w:bottom w:val="nil"/>
              <w:right w:val="nil"/>
              <w:tl2br w:val="nil"/>
              <w:tr2bl w:val="nil"/>
            </w:tcBorders>
            <w:shd w:val="clear" w:color="auto" w:fill="auto"/>
            <w:tcMar>
              <w:left w:w="60" w:type="dxa"/>
              <w:right w:w="60" w:type="dxa"/>
            </w:tcMar>
            <w:vAlign w:val="bottom"/>
          </w:tcPr>
          <w:p w14:paraId="7E477B1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74A6B97"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D0E3CED"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464404FF"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7D770F42"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bottom"/>
          </w:tcPr>
          <w:p w14:paraId="70C5BE36" w14:textId="77777777" w:rsidR="00EF388A" w:rsidRDefault="00EF388A">
            <w:pPr>
              <w:keepNext/>
              <w:spacing w:after="0" w:line="240" w:lineRule="auto"/>
              <w:rPr>
                <w:rFonts w:ascii="Calibri" w:eastAsia="Calibri" w:hAnsi="Calibri" w:cs="Calibri"/>
                <w:color w:val="000000"/>
                <w:sz w:val="20"/>
                <w:szCs w:val="20"/>
                <w:lang w:val="en-US"/>
              </w:rPr>
            </w:pPr>
          </w:p>
        </w:tc>
        <w:tc>
          <w:tcPr>
            <w:tcW w:w="216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6D1F1952"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Circulante</w:t>
            </w:r>
          </w:p>
        </w:tc>
        <w:tc>
          <w:tcPr>
            <w:tcW w:w="216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5D1B5ACB"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Passivo Circulante</w:t>
            </w:r>
          </w:p>
        </w:tc>
      </w:tr>
      <w:tr w:rsidR="00EF388A" w14:paraId="15F4C93A"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center"/>
          </w:tcPr>
          <w:p w14:paraId="5B915E4C" w14:textId="77777777" w:rsidR="00EF388A" w:rsidRDefault="00EF388A">
            <w:pPr>
              <w:keepNext/>
              <w:spacing w:after="0" w:line="240" w:lineRule="auto"/>
              <w:jc w:val="both"/>
              <w:rPr>
                <w:rFonts w:ascii="Calibri" w:eastAsia="Calibri" w:hAnsi="Calibri" w:cs="Calibri"/>
                <w:color w:val="000000"/>
                <w:sz w:val="20"/>
                <w:szCs w:val="20"/>
                <w:lang w:val="en-US"/>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DB653E"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C80158"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2021</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E876B1"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1E4975"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5A23B1F3"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center"/>
          </w:tcPr>
          <w:p w14:paraId="6AD860A1"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ICMS</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FFE0E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648EE2"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4CA4314"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932</w:t>
            </w:r>
          </w:p>
        </w:tc>
        <w:tc>
          <w:tcPr>
            <w:tcW w:w="1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7C1AF9"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0C7A6233" w14:textId="77777777">
        <w:trPr>
          <w:trHeight w:hRule="exact" w:val="270"/>
        </w:trPr>
        <w:tc>
          <w:tcPr>
            <w:tcW w:w="5820" w:type="dxa"/>
            <w:tcBorders>
              <w:top w:val="nil"/>
              <w:left w:val="nil"/>
              <w:bottom w:val="nil"/>
              <w:right w:val="nil"/>
              <w:tl2br w:val="nil"/>
              <w:tr2bl w:val="nil"/>
            </w:tcBorders>
            <w:shd w:val="clear" w:color="auto" w:fill="auto"/>
            <w:tcMar>
              <w:left w:w="60" w:type="dxa"/>
              <w:right w:w="60" w:type="dxa"/>
            </w:tcMar>
            <w:vAlign w:val="center"/>
          </w:tcPr>
          <w:p w14:paraId="266E9BE8"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Imposto de Renda (iv)</w:t>
            </w:r>
          </w:p>
        </w:tc>
        <w:tc>
          <w:tcPr>
            <w:tcW w:w="1080" w:type="dxa"/>
            <w:tcBorders>
              <w:top w:val="nil"/>
              <w:left w:val="nil"/>
              <w:bottom w:val="nil"/>
              <w:right w:val="nil"/>
              <w:tl2br w:val="nil"/>
              <w:tr2bl w:val="nil"/>
            </w:tcBorders>
            <w:shd w:val="solid" w:color="FFFFFF" w:fill="FFFFFF"/>
            <w:tcMar>
              <w:left w:w="60" w:type="dxa"/>
              <w:right w:w="60" w:type="dxa"/>
            </w:tcMar>
            <w:vAlign w:val="bottom"/>
          </w:tcPr>
          <w:p w14:paraId="7C5FEAF2"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2.220</w:t>
            </w:r>
          </w:p>
        </w:tc>
        <w:tc>
          <w:tcPr>
            <w:tcW w:w="1080" w:type="dxa"/>
            <w:tcBorders>
              <w:top w:val="nil"/>
              <w:left w:val="nil"/>
              <w:bottom w:val="nil"/>
              <w:right w:val="nil"/>
              <w:tl2br w:val="nil"/>
              <w:tr2bl w:val="nil"/>
            </w:tcBorders>
            <w:shd w:val="clear" w:color="auto" w:fill="auto"/>
            <w:tcMar>
              <w:left w:w="60" w:type="dxa"/>
              <w:right w:w="60" w:type="dxa"/>
            </w:tcMar>
            <w:vAlign w:val="bottom"/>
          </w:tcPr>
          <w:p w14:paraId="06C533B0"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nil"/>
              <w:left w:val="nil"/>
              <w:bottom w:val="nil"/>
              <w:right w:val="nil"/>
              <w:tl2br w:val="nil"/>
              <w:tr2bl w:val="nil"/>
            </w:tcBorders>
            <w:shd w:val="solid" w:color="FFFFFF" w:fill="FFFFFF"/>
            <w:tcMar>
              <w:left w:w="60" w:type="dxa"/>
              <w:right w:w="60" w:type="dxa"/>
            </w:tcMar>
            <w:vAlign w:val="bottom"/>
          </w:tcPr>
          <w:p w14:paraId="565C9E7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nil"/>
              <w:left w:val="nil"/>
              <w:bottom w:val="nil"/>
              <w:right w:val="nil"/>
              <w:tl2br w:val="nil"/>
              <w:tr2bl w:val="nil"/>
            </w:tcBorders>
            <w:shd w:val="clear" w:color="auto" w:fill="auto"/>
            <w:tcMar>
              <w:left w:w="60" w:type="dxa"/>
              <w:right w:w="60" w:type="dxa"/>
            </w:tcMar>
            <w:vAlign w:val="bottom"/>
          </w:tcPr>
          <w:p w14:paraId="3A37DF32"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0906AA1F" w14:textId="77777777">
        <w:trPr>
          <w:trHeight w:hRule="exact" w:val="270"/>
        </w:trPr>
        <w:tc>
          <w:tcPr>
            <w:tcW w:w="582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4E15FA9F" w14:textId="77777777" w:rsidR="00EF388A" w:rsidRDefault="00EF388A">
            <w:pPr>
              <w:keepNext/>
              <w:spacing w:after="0" w:line="240" w:lineRule="auto"/>
              <w:rPr>
                <w:rFonts w:ascii="Calibri" w:eastAsia="Calibri" w:hAnsi="Calibri" w:cs="Calibri"/>
                <w:color w:val="000000"/>
                <w:sz w:val="20"/>
                <w:szCs w:val="20"/>
                <w:lang w:val="en-US"/>
              </w:rPr>
            </w:pP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C3C732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2.220</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61ADE1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FC6C4EF"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932</w:t>
            </w:r>
          </w:p>
        </w:tc>
        <w:tc>
          <w:tcPr>
            <w:tcW w:w="10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77E080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5FB915DE" w14:textId="77777777" w:rsidR="00C535B8" w:rsidRDefault="00C535B8" w:rsidP="008F06F3">
      <w:pPr>
        <w:keepNext/>
        <w:widowControl w:val="0"/>
        <w:spacing w:after="0" w:line="240" w:lineRule="auto"/>
        <w:jc w:val="both"/>
        <w:rPr>
          <w:rFonts w:ascii="Calibri" w:eastAsia="Times New Roman" w:hAnsi="Calibri" w:cs="Times New Roman"/>
          <w:b/>
          <w:color w:val="FF0000"/>
          <w:sz w:val="6"/>
          <w:szCs w:val="6"/>
          <w:lang w:eastAsia="pt-BR"/>
        </w:rPr>
      </w:pPr>
    </w:p>
    <w:p w14:paraId="5A88BEBD" w14:textId="77777777" w:rsidR="008F06F3" w:rsidRDefault="008F06F3" w:rsidP="008F06F3">
      <w:pPr>
        <w:widowControl w:val="0"/>
        <w:spacing w:line="240" w:lineRule="auto"/>
        <w:rPr>
          <w:rFonts w:ascii="Calibri" w:eastAsia="Times New Roman" w:hAnsi="Calibri" w:cs="Times New Roman"/>
          <w:b/>
          <w:color w:val="548DD4"/>
          <w:sz w:val="6"/>
          <w:szCs w:val="6"/>
          <w:lang w:eastAsia="pt-BR"/>
        </w:rPr>
      </w:pPr>
    </w:p>
    <w:p w14:paraId="4B0A3160" w14:textId="225A03EE" w:rsidR="00C733AA" w:rsidRDefault="003655D5" w:rsidP="00C733AA">
      <w:pPr>
        <w:keepLines/>
        <w:autoSpaceDE w:val="0"/>
        <w:autoSpaceDN w:val="0"/>
        <w:adjustRightInd w:val="0"/>
        <w:spacing w:after="240" w:line="240" w:lineRule="auto"/>
        <w:jc w:val="both"/>
        <w:rPr>
          <w:rFonts w:ascii="Calibri" w:eastAsia="Batang" w:hAnsi="Calibri" w:cs="Calibri"/>
          <w:lang w:eastAsia="pt-BR"/>
        </w:rPr>
      </w:pPr>
      <w:r w:rsidRPr="00001B31">
        <w:rPr>
          <w:rFonts w:ascii="Calibri" w:eastAsia="Batang" w:hAnsi="Calibri" w:cs="Calibri"/>
          <w:lang w:eastAsia="pt-BR"/>
        </w:rPr>
        <w:t>(i</w:t>
      </w:r>
      <w:r>
        <w:rPr>
          <w:rFonts w:ascii="Calibri" w:eastAsia="Batang" w:hAnsi="Calibri" w:cs="Calibri"/>
          <w:lang w:eastAsia="pt-BR"/>
        </w:rPr>
        <w:t>) Ativo Não Circulante: refere-se a</w:t>
      </w:r>
      <w:r w:rsidRPr="00C733AA">
        <w:rPr>
          <w:rFonts w:ascii="Calibri" w:eastAsia="Batang" w:hAnsi="Calibri" w:cs="Calibri"/>
          <w:lang w:eastAsia="pt-BR"/>
        </w:rPr>
        <w:t xml:space="preserve"> </w:t>
      </w:r>
      <w:r>
        <w:rPr>
          <w:rFonts w:ascii="Calibri" w:eastAsia="Batang" w:hAnsi="Calibri" w:cs="Calibri"/>
          <w:lang w:eastAsia="pt-BR"/>
        </w:rPr>
        <w:t>imposto de renda e base negativa de contribuição social de exercícios anteriores</w:t>
      </w:r>
      <w:r w:rsidR="0056155C">
        <w:rPr>
          <w:rFonts w:ascii="Calibri" w:eastAsia="Batang" w:hAnsi="Calibri" w:cs="Calibri"/>
          <w:lang w:eastAsia="pt-BR"/>
        </w:rPr>
        <w:t>, com pedidos de restituição junto à RFB</w:t>
      </w:r>
      <w:r>
        <w:rPr>
          <w:rFonts w:ascii="Calibri" w:eastAsia="Batang" w:hAnsi="Calibri" w:cs="Calibri"/>
          <w:lang w:eastAsia="pt-BR"/>
        </w:rPr>
        <w:t>.</w:t>
      </w:r>
    </w:p>
    <w:p w14:paraId="61150C1C" w14:textId="76C44963" w:rsidR="00B820A9" w:rsidRDefault="003655D5" w:rsidP="00B820A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(i) Passivo Circulante: refere-se </w:t>
      </w:r>
      <w:r w:rsidR="001822A4">
        <w:rPr>
          <w:rFonts w:ascii="Calibri" w:eastAsia="Batang" w:hAnsi="Calibri" w:cs="Calibri"/>
          <w:lang w:eastAsia="pt-BR"/>
        </w:rPr>
        <w:t>à apuração</w:t>
      </w:r>
      <w:r>
        <w:rPr>
          <w:rFonts w:ascii="Calibri" w:eastAsia="Batang" w:hAnsi="Calibri" w:cs="Calibri"/>
          <w:lang w:eastAsia="pt-BR"/>
        </w:rPr>
        <w:t xml:space="preserve"> de IRPJ e CSLL, líquida das respectivas antecipações.</w:t>
      </w:r>
    </w:p>
    <w:p w14:paraId="7F7E7F03" w14:textId="77777777" w:rsidR="00B820A9" w:rsidRDefault="003655D5" w:rsidP="00B820A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(ii) </w:t>
      </w:r>
      <w:r w:rsidRPr="00ED0479">
        <w:rPr>
          <w:rFonts w:ascii="Calibri" w:eastAsia="Batang" w:hAnsi="Calibri" w:cs="Calibri"/>
          <w:lang w:eastAsia="pt-BR"/>
        </w:rPr>
        <w:t>Refere-se aos créditos fiscais a recuperar de PIS/COFINS, após trânsito em julgado em 21 de setembro de 2021 a favor da PBEN de ação judicial, que tratou da exclusão do ICMS da base de PIS/COFINS.</w:t>
      </w:r>
    </w:p>
    <w:p w14:paraId="32DB850F" w14:textId="77777777" w:rsidR="00B820A9" w:rsidRDefault="003655D5" w:rsidP="00B820A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(iii) Refere-se, principalmente, a créditos de PIS e COFINS sobre aquisição de energia elétrica.</w:t>
      </w:r>
    </w:p>
    <w:p w14:paraId="2A8C6ABD" w14:textId="77777777" w:rsidR="00C733AA" w:rsidRDefault="003655D5" w:rsidP="00C733A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(iv) Refere-se, principalmente, a imposto de renda retido na fonte sobre rendimentos de aplicação financeira.</w:t>
      </w:r>
    </w:p>
    <w:p w14:paraId="4FBA716D" w14:textId="4D95EF4E" w:rsidR="00C24399" w:rsidRDefault="00C24399" w:rsidP="00C24399">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Os saldos acima apresentados, em sua ampla maioria, referem-se às operações oriundas da PBEN, mediante a incorporação realizada em 31 de dezembro de 2022, conforme descrito na nota explicativa 1.1.</w:t>
      </w:r>
    </w:p>
    <w:p w14:paraId="3D691E52" w14:textId="77777777" w:rsidR="00B820A9" w:rsidRDefault="003655D5" w:rsidP="00B820A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monitora periodicamente seus créditos tributários, com o intuito de garantir sua efetiva recuperabilidade.</w:t>
      </w:r>
    </w:p>
    <w:p w14:paraId="04BD0044" w14:textId="77777777" w:rsidR="00AB3DEE" w:rsidRPr="008F06F3" w:rsidRDefault="00AB3DEE" w:rsidP="00AB3DEE">
      <w:pPr>
        <w:widowControl w:val="0"/>
        <w:spacing w:line="240" w:lineRule="auto"/>
        <w:rPr>
          <w:rFonts w:ascii="Calibri" w:eastAsia="Times New Roman" w:hAnsi="Calibri" w:cs="Times New Roman"/>
          <w:b/>
          <w:color w:val="548DD4"/>
          <w:sz w:val="6"/>
          <w:szCs w:val="6"/>
          <w:lang w:eastAsia="pt-BR"/>
        </w:rPr>
      </w:pPr>
    </w:p>
    <w:p w14:paraId="61BFE753" w14:textId="77777777" w:rsidR="00C535B8" w:rsidRDefault="00C535B8" w:rsidP="00C535B8">
      <w:pPr>
        <w:keepNext/>
        <w:widowControl w:val="0"/>
        <w:spacing w:after="0" w:line="240" w:lineRule="auto"/>
        <w:jc w:val="both"/>
        <w:rPr>
          <w:rFonts w:ascii="Calibri" w:eastAsia="Times New Roman" w:hAnsi="Calibri" w:cs="Times New Roman"/>
          <w:b/>
          <w:color w:val="FF0000"/>
          <w:sz w:val="6"/>
          <w:szCs w:val="6"/>
          <w:lang w:eastAsia="pt-BR"/>
        </w:rPr>
      </w:pPr>
    </w:p>
    <w:p w14:paraId="1A1A44F4" w14:textId="77777777" w:rsidR="00C535B8" w:rsidRPr="00C535B8" w:rsidRDefault="00C535B8" w:rsidP="00C535B8">
      <w:pPr>
        <w:widowControl w:val="0"/>
        <w:spacing w:line="240" w:lineRule="auto"/>
        <w:rPr>
          <w:rFonts w:ascii="Calibri" w:eastAsia="Times New Roman" w:hAnsi="Calibri" w:cs="Times New Roman"/>
          <w:b/>
          <w:color w:val="548DD4"/>
          <w:sz w:val="6"/>
          <w:szCs w:val="6"/>
          <w:lang w:eastAsia="pt-BR"/>
        </w:rPr>
      </w:pPr>
    </w:p>
    <w:p w14:paraId="7CD40A65" w14:textId="77777777" w:rsidR="00C535B8" w:rsidRDefault="003655D5" w:rsidP="00C535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C535B8">
        <w:rPr>
          <w:rFonts w:ascii="Calibri" w:eastAsia="Batang" w:hAnsi="Calibri" w:cs="Calibri"/>
          <w:b/>
          <w:sz w:val="24"/>
          <w:szCs w:val="24"/>
          <w:lang w:eastAsia="pt-BR"/>
        </w:rPr>
        <w:t>Imposto de renda e contribuição social diferidos</w:t>
      </w:r>
    </w:p>
    <w:p w14:paraId="6D9FC903" w14:textId="77777777" w:rsidR="00C535B8" w:rsidRDefault="003655D5" w:rsidP="009B7993">
      <w:pPr>
        <w:keepNext/>
        <w:keepLines/>
        <w:autoSpaceDE w:val="0"/>
        <w:autoSpaceDN w:val="0"/>
        <w:adjustRightInd w:val="0"/>
        <w:spacing w:after="240" w:line="240" w:lineRule="auto"/>
        <w:jc w:val="both"/>
        <w:rPr>
          <w:rFonts w:ascii="Calibri" w:eastAsia="Batang" w:hAnsi="Calibri" w:cs="Calibri"/>
          <w:lang w:eastAsia="pt-BR"/>
        </w:rPr>
      </w:pPr>
      <w:r w:rsidRPr="00C535B8">
        <w:rPr>
          <w:rFonts w:ascii="Calibri" w:eastAsia="Batang" w:hAnsi="Calibri" w:cs="Calibri"/>
          <w:lang w:eastAsia="pt-BR"/>
        </w:rPr>
        <w:t>Os fundamentos e as expectativas para realização estão apresentados a seguir:</w:t>
      </w:r>
    </w:p>
    <w:p w14:paraId="25EF6FE7" w14:textId="77777777" w:rsidR="00A354A6" w:rsidRDefault="00A354A6" w:rsidP="00A354A6">
      <w:pPr>
        <w:tabs>
          <w:tab w:val="left" w:pos="2475"/>
        </w:tabs>
        <w:spacing w:after="0" w:line="240" w:lineRule="auto"/>
        <w:rPr>
          <w:rFonts w:ascii="Calibri" w:eastAsia="Batang" w:hAnsi="Calibri" w:cs="Times New Roman"/>
          <w:bCs/>
          <w:sz w:val="10"/>
          <w:lang w:eastAsia="pt-BR"/>
        </w:rPr>
      </w:pPr>
    </w:p>
    <w:p w14:paraId="6DA4B57A" w14:textId="77777777" w:rsidR="00582BD0" w:rsidRDefault="003655D5" w:rsidP="0028183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582BD0">
        <w:rPr>
          <w:rFonts w:ascii="Calibri" w:eastAsia="Batang" w:hAnsi="Calibri" w:cs="Calibri"/>
          <w:b/>
          <w:sz w:val="24"/>
          <w:szCs w:val="24"/>
          <w:lang w:eastAsia="pt-BR"/>
        </w:rPr>
        <w:t>A movimentação do imposto de renda e da contribuição social diferidos está apresentada a seguir:</w:t>
      </w:r>
    </w:p>
    <w:p w14:paraId="62D2EAE0" w14:textId="77777777" w:rsidR="00A354A6" w:rsidRPr="00A354A6" w:rsidRDefault="00A354A6" w:rsidP="00A354A6">
      <w:pPr>
        <w:tabs>
          <w:tab w:val="left" w:pos="2475"/>
        </w:tabs>
        <w:spacing w:after="0" w:line="240" w:lineRule="auto"/>
        <w:rPr>
          <w:rFonts w:ascii="Calibri" w:eastAsia="Batang" w:hAnsi="Calibri" w:cs="Times New Roman"/>
          <w:bCs/>
          <w:sz w:val="10"/>
          <w:lang w:eastAsia="pt-BR"/>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
        <w:gridCol w:w="4290"/>
        <w:gridCol w:w="1695"/>
        <w:gridCol w:w="1680"/>
        <w:gridCol w:w="1725"/>
      </w:tblGrid>
      <w:tr w:rsidR="00EF388A" w14:paraId="2AD48996" w14:textId="77777777">
        <w:trPr>
          <w:trHeight w:hRule="exact" w:val="135"/>
        </w:trPr>
        <w:tc>
          <w:tcPr>
            <w:tcW w:w="210" w:type="dxa"/>
            <w:tcBorders>
              <w:top w:val="nil"/>
              <w:left w:val="nil"/>
              <w:bottom w:val="nil"/>
              <w:right w:val="nil"/>
              <w:tl2br w:val="nil"/>
              <w:tr2bl w:val="nil"/>
            </w:tcBorders>
            <w:shd w:val="clear" w:color="auto" w:fill="auto"/>
            <w:tcMar>
              <w:left w:w="60" w:type="dxa"/>
              <w:right w:w="60" w:type="dxa"/>
            </w:tcMar>
            <w:vAlign w:val="bottom"/>
          </w:tcPr>
          <w:p w14:paraId="50898065" w14:textId="77777777" w:rsidR="00EF388A" w:rsidRPr="008E6298" w:rsidRDefault="00EF388A">
            <w:pPr>
              <w:keepNext/>
              <w:spacing w:after="0" w:line="240" w:lineRule="auto"/>
              <w:rPr>
                <w:rFonts w:ascii="Calibri" w:eastAsia="Calibri" w:hAnsi="Calibri" w:cs="Calibri"/>
                <w:color w:val="000000"/>
                <w:szCs w:val="20"/>
                <w:lang w:bidi="pt-BR"/>
              </w:rPr>
            </w:pPr>
            <w:bookmarkStart w:id="95" w:name="DOC_TBL00018_1_1"/>
            <w:bookmarkEnd w:id="95"/>
          </w:p>
        </w:tc>
        <w:tc>
          <w:tcPr>
            <w:tcW w:w="4290" w:type="dxa"/>
            <w:tcBorders>
              <w:top w:val="nil"/>
              <w:left w:val="nil"/>
              <w:bottom w:val="nil"/>
              <w:right w:val="nil"/>
              <w:tl2br w:val="nil"/>
              <w:tr2bl w:val="nil"/>
            </w:tcBorders>
            <w:shd w:val="clear" w:color="auto" w:fill="auto"/>
            <w:tcMar>
              <w:left w:w="60" w:type="dxa"/>
              <w:right w:w="60" w:type="dxa"/>
            </w:tcMar>
            <w:vAlign w:val="bottom"/>
          </w:tcPr>
          <w:p w14:paraId="460F878B" w14:textId="77777777" w:rsidR="00EF388A" w:rsidRPr="008E6298" w:rsidRDefault="00EF388A">
            <w:pPr>
              <w:keepNext/>
              <w:spacing w:after="0" w:line="240" w:lineRule="auto"/>
              <w:rPr>
                <w:rFonts w:ascii="Calibri" w:eastAsia="Calibri" w:hAnsi="Calibri" w:cs="Calibri"/>
                <w:color w:val="000000"/>
                <w:szCs w:val="20"/>
              </w:rPr>
            </w:pPr>
          </w:p>
        </w:tc>
        <w:tc>
          <w:tcPr>
            <w:tcW w:w="5100" w:type="dxa"/>
            <w:gridSpan w:val="3"/>
            <w:tcBorders>
              <w:top w:val="nil"/>
              <w:left w:val="nil"/>
              <w:bottom w:val="nil"/>
              <w:right w:val="nil"/>
              <w:tl2br w:val="nil"/>
              <w:tr2bl w:val="nil"/>
            </w:tcBorders>
            <w:shd w:val="clear" w:color="auto" w:fill="auto"/>
            <w:tcMar>
              <w:left w:w="60" w:type="dxa"/>
              <w:right w:w="60" w:type="dxa"/>
            </w:tcMar>
            <w:vAlign w:val="bottom"/>
          </w:tcPr>
          <w:p w14:paraId="5CCFCC11" w14:textId="77777777" w:rsidR="00EF388A" w:rsidRPr="008E6298" w:rsidRDefault="00EF388A">
            <w:pPr>
              <w:keepNext/>
              <w:spacing w:after="0" w:line="240" w:lineRule="auto"/>
              <w:jc w:val="right"/>
              <w:rPr>
                <w:rFonts w:ascii="Calibri" w:eastAsia="Calibri" w:hAnsi="Calibri" w:cs="Calibri"/>
                <w:b/>
                <w:color w:val="000000"/>
                <w:szCs w:val="20"/>
                <w:lang w:bidi="pt-BR"/>
              </w:rPr>
            </w:pPr>
          </w:p>
        </w:tc>
      </w:tr>
      <w:tr w:rsidR="00EF388A" w14:paraId="3DC13421" w14:textId="77777777">
        <w:trPr>
          <w:trHeight w:hRule="exact" w:val="1020"/>
        </w:trPr>
        <w:tc>
          <w:tcPr>
            <w:tcW w:w="210" w:type="dxa"/>
            <w:tcBorders>
              <w:top w:val="nil"/>
              <w:left w:val="nil"/>
              <w:bottom w:val="nil"/>
              <w:right w:val="nil"/>
              <w:tl2br w:val="nil"/>
              <w:tr2bl w:val="nil"/>
            </w:tcBorders>
            <w:shd w:val="clear" w:color="auto" w:fill="auto"/>
            <w:tcMar>
              <w:left w:w="60" w:type="dxa"/>
              <w:right w:w="60" w:type="dxa"/>
            </w:tcMar>
            <w:vAlign w:val="bottom"/>
          </w:tcPr>
          <w:p w14:paraId="36AEF810" w14:textId="77777777" w:rsidR="00EF388A" w:rsidRPr="008E6298" w:rsidRDefault="00EF388A">
            <w:pPr>
              <w:keepNext/>
              <w:spacing w:after="0" w:line="240" w:lineRule="auto"/>
              <w:rPr>
                <w:rFonts w:ascii="Calibri" w:eastAsia="Calibri" w:hAnsi="Calibri" w:cs="Calibri"/>
                <w:color w:val="000000"/>
                <w:szCs w:val="20"/>
              </w:rPr>
            </w:pPr>
          </w:p>
        </w:tc>
        <w:tc>
          <w:tcPr>
            <w:tcW w:w="4290" w:type="dxa"/>
            <w:tcBorders>
              <w:top w:val="nil"/>
              <w:left w:val="nil"/>
              <w:bottom w:val="nil"/>
              <w:right w:val="nil"/>
              <w:tl2br w:val="nil"/>
              <w:tr2bl w:val="nil"/>
            </w:tcBorders>
            <w:shd w:val="clear" w:color="auto" w:fill="auto"/>
            <w:tcMar>
              <w:left w:w="60" w:type="dxa"/>
              <w:right w:w="60" w:type="dxa"/>
            </w:tcMar>
            <w:vAlign w:val="bottom"/>
          </w:tcPr>
          <w:p w14:paraId="716F5CF8" w14:textId="77777777" w:rsidR="00EF388A" w:rsidRPr="008E6298" w:rsidRDefault="00EF388A">
            <w:pPr>
              <w:keepNext/>
              <w:spacing w:after="0" w:line="240" w:lineRule="auto"/>
              <w:rPr>
                <w:rFonts w:ascii="Calibri" w:eastAsia="Calibri" w:hAnsi="Calibri" w:cs="Calibri"/>
                <w:color w:val="000000"/>
                <w:sz w:val="20"/>
                <w:szCs w:val="20"/>
              </w:rPr>
            </w:pPr>
          </w:p>
        </w:tc>
        <w:tc>
          <w:tcPr>
            <w:tcW w:w="1695" w:type="dxa"/>
            <w:tcBorders>
              <w:top w:val="nil"/>
              <w:left w:val="nil"/>
              <w:bottom w:val="nil"/>
              <w:right w:val="nil"/>
              <w:tl2br w:val="nil"/>
              <w:tr2bl w:val="nil"/>
            </w:tcBorders>
            <w:shd w:val="clear" w:color="auto" w:fill="auto"/>
            <w:tcMar>
              <w:left w:w="60" w:type="dxa"/>
              <w:right w:w="60" w:type="dxa"/>
            </w:tcMar>
            <w:vAlign w:val="bottom"/>
          </w:tcPr>
          <w:p w14:paraId="584E8A28" w14:textId="77777777" w:rsidR="00EF388A" w:rsidRPr="008E6298" w:rsidRDefault="003655D5">
            <w:pPr>
              <w:keepNext/>
              <w:spacing w:after="0" w:line="240" w:lineRule="auto"/>
              <w:jc w:val="right"/>
              <w:rPr>
                <w:rFonts w:ascii="Calibri" w:eastAsia="Calibri" w:hAnsi="Calibri" w:cs="Calibri"/>
                <w:b/>
                <w:color w:val="000000"/>
                <w:sz w:val="20"/>
                <w:szCs w:val="20"/>
              </w:rPr>
            </w:pPr>
            <w:r w:rsidRPr="008E6298">
              <w:rPr>
                <w:rFonts w:ascii="Calibri" w:eastAsia="Calibri" w:hAnsi="Calibri" w:cs="Calibri"/>
                <w:b/>
                <w:color w:val="000000"/>
                <w:sz w:val="20"/>
                <w:szCs w:val="20"/>
              </w:rPr>
              <w:t>Atualização monetária de depósitos judiciais</w:t>
            </w:r>
          </w:p>
        </w:tc>
        <w:tc>
          <w:tcPr>
            <w:tcW w:w="1680" w:type="dxa"/>
            <w:tcBorders>
              <w:top w:val="nil"/>
              <w:left w:val="nil"/>
              <w:bottom w:val="nil"/>
              <w:right w:val="nil"/>
              <w:tl2br w:val="nil"/>
              <w:tr2bl w:val="nil"/>
            </w:tcBorders>
            <w:shd w:val="clear" w:color="auto" w:fill="auto"/>
            <w:tcMar>
              <w:left w:w="60" w:type="dxa"/>
              <w:right w:w="60" w:type="dxa"/>
            </w:tcMar>
            <w:vAlign w:val="bottom"/>
          </w:tcPr>
          <w:p w14:paraId="5817084E"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Perdas de Crédito Esperadas</w:t>
            </w:r>
          </w:p>
        </w:tc>
        <w:tc>
          <w:tcPr>
            <w:tcW w:w="1725" w:type="dxa"/>
            <w:tcBorders>
              <w:top w:val="nil"/>
              <w:left w:val="nil"/>
              <w:bottom w:val="nil"/>
              <w:right w:val="nil"/>
              <w:tl2br w:val="nil"/>
              <w:tr2bl w:val="nil"/>
            </w:tcBorders>
            <w:shd w:val="clear" w:color="auto" w:fill="auto"/>
            <w:tcMar>
              <w:left w:w="60" w:type="dxa"/>
              <w:right w:w="60" w:type="dxa"/>
            </w:tcMar>
            <w:vAlign w:val="bottom"/>
          </w:tcPr>
          <w:p w14:paraId="06A68822"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Total</w:t>
            </w:r>
          </w:p>
        </w:tc>
      </w:tr>
      <w:tr w:rsidR="00EF388A" w14:paraId="77445890" w14:textId="77777777">
        <w:trPr>
          <w:trHeight w:hRule="exact" w:val="270"/>
        </w:trPr>
        <w:tc>
          <w:tcPr>
            <w:tcW w:w="210" w:type="dxa"/>
            <w:tcBorders>
              <w:top w:val="nil"/>
              <w:left w:val="nil"/>
              <w:bottom w:val="nil"/>
              <w:right w:val="nil"/>
              <w:tl2br w:val="nil"/>
              <w:tr2bl w:val="nil"/>
            </w:tcBorders>
            <w:shd w:val="solid" w:color="FFFFFF" w:fill="FFFFFF"/>
            <w:tcMar>
              <w:left w:w="60" w:type="dxa"/>
              <w:right w:w="60" w:type="dxa"/>
            </w:tcMar>
            <w:vAlign w:val="bottom"/>
          </w:tcPr>
          <w:p w14:paraId="37F99D2C" w14:textId="77777777" w:rsidR="00EF388A" w:rsidRDefault="00EF388A">
            <w:pPr>
              <w:keepNext/>
              <w:spacing w:after="0" w:line="240" w:lineRule="auto"/>
              <w:rPr>
                <w:rFonts w:ascii="Calibri" w:eastAsia="Calibri" w:hAnsi="Calibri" w:cs="Calibri"/>
                <w:color w:val="000000"/>
                <w:szCs w:val="20"/>
                <w:lang w:val="en-US"/>
              </w:rPr>
            </w:pPr>
          </w:p>
        </w:tc>
        <w:tc>
          <w:tcPr>
            <w:tcW w:w="42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E0F69E3"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Em 31 de dezembro de 2021</w:t>
            </w:r>
          </w:p>
        </w:tc>
        <w:tc>
          <w:tcPr>
            <w:tcW w:w="16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05E1F8E"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6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5ED4841"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7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AF9ABE6"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98660FD" w14:textId="77777777">
        <w:trPr>
          <w:trHeight w:hRule="exact" w:val="285"/>
        </w:trPr>
        <w:tc>
          <w:tcPr>
            <w:tcW w:w="210" w:type="dxa"/>
            <w:tcBorders>
              <w:top w:val="nil"/>
              <w:left w:val="nil"/>
              <w:bottom w:val="nil"/>
              <w:right w:val="nil"/>
              <w:tl2br w:val="nil"/>
              <w:tr2bl w:val="nil"/>
            </w:tcBorders>
            <w:shd w:val="clear" w:color="auto" w:fill="auto"/>
            <w:tcMar>
              <w:left w:w="60" w:type="dxa"/>
              <w:right w:w="60" w:type="dxa"/>
            </w:tcMar>
            <w:vAlign w:val="bottom"/>
          </w:tcPr>
          <w:p w14:paraId="14068D7E" w14:textId="77777777" w:rsidR="00EF388A" w:rsidRDefault="00EF388A">
            <w:pPr>
              <w:keepNext/>
              <w:spacing w:after="0" w:line="240" w:lineRule="auto"/>
              <w:rPr>
                <w:rFonts w:ascii="Calibri" w:eastAsia="Calibri" w:hAnsi="Calibri" w:cs="Calibri"/>
                <w:color w:val="000000"/>
                <w:szCs w:val="20"/>
                <w:lang w:val="en-US"/>
              </w:rPr>
            </w:pPr>
          </w:p>
        </w:tc>
        <w:tc>
          <w:tcPr>
            <w:tcW w:w="42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6ED3F1"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Adições por incorporação</w:t>
            </w:r>
          </w:p>
        </w:tc>
        <w:tc>
          <w:tcPr>
            <w:tcW w:w="1695" w:type="dxa"/>
            <w:tcBorders>
              <w:top w:val="single" w:sz="4" w:space="0" w:color="000000"/>
              <w:left w:val="nil"/>
              <w:bottom w:val="nil"/>
              <w:right w:val="nil"/>
              <w:tl2br w:val="nil"/>
              <w:tr2bl w:val="nil"/>
            </w:tcBorders>
            <w:shd w:val="clear" w:color="auto" w:fill="auto"/>
            <w:tcMar>
              <w:left w:w="60" w:type="dxa"/>
              <w:right w:w="60" w:type="dxa"/>
            </w:tcMar>
            <w:vAlign w:val="bottom"/>
          </w:tcPr>
          <w:p w14:paraId="68C5B51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w:t>
            </w:r>
          </w:p>
        </w:tc>
        <w:tc>
          <w:tcPr>
            <w:tcW w:w="16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C12CD1"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412</w:t>
            </w:r>
          </w:p>
        </w:tc>
        <w:tc>
          <w:tcPr>
            <w:tcW w:w="17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4E11243"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397</w:t>
            </w:r>
          </w:p>
        </w:tc>
      </w:tr>
      <w:tr w:rsidR="00EF388A" w14:paraId="7B1B0FB3" w14:textId="77777777">
        <w:trPr>
          <w:trHeight w:hRule="exact" w:val="270"/>
        </w:trPr>
        <w:tc>
          <w:tcPr>
            <w:tcW w:w="210" w:type="dxa"/>
            <w:tcBorders>
              <w:top w:val="nil"/>
              <w:left w:val="nil"/>
              <w:bottom w:val="nil"/>
              <w:right w:val="nil"/>
              <w:tl2br w:val="nil"/>
              <w:tr2bl w:val="nil"/>
            </w:tcBorders>
            <w:shd w:val="solid" w:color="FFFFFF" w:fill="FFFFFF"/>
            <w:tcMar>
              <w:left w:w="60" w:type="dxa"/>
              <w:right w:w="60" w:type="dxa"/>
            </w:tcMar>
            <w:vAlign w:val="bottom"/>
          </w:tcPr>
          <w:p w14:paraId="6343C324" w14:textId="77777777" w:rsidR="00EF388A" w:rsidRDefault="00EF388A">
            <w:pPr>
              <w:keepNext/>
              <w:spacing w:after="0" w:line="240" w:lineRule="auto"/>
              <w:rPr>
                <w:rFonts w:ascii="Calibri" w:eastAsia="Calibri" w:hAnsi="Calibri" w:cs="Calibri"/>
                <w:color w:val="000000"/>
                <w:szCs w:val="20"/>
                <w:lang w:val="en-US"/>
              </w:rPr>
            </w:pPr>
          </w:p>
        </w:tc>
        <w:tc>
          <w:tcPr>
            <w:tcW w:w="42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9A2383C"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Saldo em 31 de dezembro de 2022</w:t>
            </w:r>
          </w:p>
        </w:tc>
        <w:tc>
          <w:tcPr>
            <w:tcW w:w="169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F542ED0"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w:t>
            </w:r>
          </w:p>
        </w:tc>
        <w:tc>
          <w:tcPr>
            <w:tcW w:w="168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B94B34E"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412</w:t>
            </w:r>
          </w:p>
        </w:tc>
        <w:tc>
          <w:tcPr>
            <w:tcW w:w="17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2AFBE0F"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397</w:t>
            </w:r>
          </w:p>
        </w:tc>
      </w:tr>
    </w:tbl>
    <w:p w14:paraId="58364674" w14:textId="77777777" w:rsidR="00236DD0" w:rsidRDefault="00236DD0" w:rsidP="00236DD0">
      <w:pPr>
        <w:keepNext/>
        <w:widowControl w:val="0"/>
        <w:spacing w:after="0" w:line="240" w:lineRule="auto"/>
        <w:jc w:val="both"/>
        <w:rPr>
          <w:rFonts w:ascii="Calibri" w:eastAsia="Times New Roman" w:hAnsi="Calibri" w:cs="Times New Roman"/>
          <w:b/>
          <w:color w:val="FF0000"/>
          <w:sz w:val="6"/>
          <w:szCs w:val="6"/>
          <w:lang w:eastAsia="pt-BR"/>
        </w:rPr>
      </w:pPr>
    </w:p>
    <w:p w14:paraId="3539B6DE" w14:textId="77777777" w:rsidR="00236DD0" w:rsidRDefault="00236DD0" w:rsidP="00236DD0">
      <w:pPr>
        <w:widowControl w:val="0"/>
        <w:spacing w:line="240" w:lineRule="auto"/>
        <w:rPr>
          <w:rFonts w:ascii="Calibri" w:eastAsia="Times New Roman" w:hAnsi="Calibri" w:cs="Times New Roman"/>
          <w:b/>
          <w:color w:val="548DD4"/>
          <w:sz w:val="6"/>
          <w:szCs w:val="6"/>
          <w:lang w:eastAsia="pt-BR"/>
        </w:rPr>
      </w:pPr>
    </w:p>
    <w:p w14:paraId="02293D9E" w14:textId="77777777" w:rsidR="00A354A6" w:rsidRPr="00A354A6" w:rsidRDefault="00A354A6" w:rsidP="00A354A6">
      <w:pPr>
        <w:tabs>
          <w:tab w:val="left" w:pos="2475"/>
        </w:tabs>
        <w:spacing w:after="0" w:line="240" w:lineRule="auto"/>
        <w:rPr>
          <w:rFonts w:ascii="Calibri" w:eastAsia="Batang" w:hAnsi="Calibri" w:cs="Times New Roman"/>
          <w:bCs/>
          <w:sz w:val="10"/>
          <w:lang w:eastAsia="pt-BR"/>
        </w:rPr>
      </w:pPr>
    </w:p>
    <w:p w14:paraId="032D7725" w14:textId="77777777" w:rsidR="00407C52" w:rsidRPr="0028183F" w:rsidRDefault="003655D5" w:rsidP="0028183F">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28183F">
        <w:rPr>
          <w:rFonts w:ascii="Calibri" w:eastAsia="Batang" w:hAnsi="Calibri" w:cs="Calibri"/>
          <w:b/>
          <w:sz w:val="24"/>
          <w:szCs w:val="24"/>
          <w:lang w:eastAsia="pt-BR"/>
        </w:rPr>
        <w:t>Realização do imposto de renda e da contribuição social diferidos.</w:t>
      </w:r>
    </w:p>
    <w:p w14:paraId="2B5FC282" w14:textId="77777777" w:rsidR="00D64BF0" w:rsidRDefault="00FF430F" w:rsidP="00C535B8">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rPr>
        <w:t xml:space="preserve">O saldo de imposto de renda e contribuição social diferidos tem como origem as operações da PBEN, em função da incorporação, </w:t>
      </w:r>
      <w:r w:rsidR="00D64BF0">
        <w:rPr>
          <w:rFonts w:ascii="Calibri" w:eastAsia="Batang" w:hAnsi="Calibri" w:cs="Calibri"/>
          <w:lang w:eastAsia="pt-BR" w:bidi="pt-BR"/>
        </w:rPr>
        <w:t xml:space="preserve">conforme descrito na nota explicativa 1.1. </w:t>
      </w:r>
    </w:p>
    <w:p w14:paraId="02408862" w14:textId="2719FF31" w:rsidR="00C535B8" w:rsidRDefault="003655D5" w:rsidP="00C535B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Administração considera que os créditos fiscais diferidos ativos serão realizados na proporção da realização das provisões e da resolução final dos eventos futuros. Em 31 de dezembro de 202</w:t>
      </w:r>
      <w:r w:rsidR="00C036CA">
        <w:rPr>
          <w:rFonts w:ascii="Calibri" w:eastAsia="Batang" w:hAnsi="Calibri" w:cs="Calibri"/>
          <w:lang w:eastAsia="pt-BR"/>
        </w:rPr>
        <w:t>2</w:t>
      </w:r>
      <w:r>
        <w:rPr>
          <w:rFonts w:ascii="Calibri" w:eastAsia="Batang" w:hAnsi="Calibri" w:cs="Calibri"/>
          <w:lang w:eastAsia="pt-BR"/>
        </w:rPr>
        <w:t>, a expectativa de realização dos saldos fiscais diferidos é a seguinte:</w:t>
      </w:r>
    </w:p>
    <w:tbl>
      <w:tblPr>
        <w:tblW w:w="91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043"/>
        <w:gridCol w:w="1336"/>
        <w:gridCol w:w="1336"/>
        <w:gridCol w:w="1336"/>
      </w:tblGrid>
      <w:tr w:rsidR="00EF388A" w14:paraId="6EC7D926" w14:textId="77777777" w:rsidTr="005C2831">
        <w:trPr>
          <w:trHeight w:hRule="exact" w:val="290"/>
        </w:trPr>
        <w:tc>
          <w:tcPr>
            <w:tcW w:w="140" w:type="dxa"/>
            <w:tcBorders>
              <w:top w:val="nil"/>
              <w:left w:val="nil"/>
              <w:bottom w:val="nil"/>
              <w:right w:val="nil"/>
              <w:tl2br w:val="nil"/>
              <w:tr2bl w:val="nil"/>
            </w:tcBorders>
            <w:shd w:val="clear" w:color="auto" w:fill="auto"/>
            <w:tcMar>
              <w:left w:w="60" w:type="dxa"/>
              <w:right w:w="60" w:type="dxa"/>
            </w:tcMar>
            <w:vAlign w:val="bottom"/>
          </w:tcPr>
          <w:p w14:paraId="00BCDC16" w14:textId="77777777" w:rsidR="00EF388A" w:rsidRPr="008E6298" w:rsidRDefault="00EF388A">
            <w:pPr>
              <w:keepNext/>
              <w:spacing w:after="0" w:line="240" w:lineRule="auto"/>
              <w:rPr>
                <w:rFonts w:ascii="Calibri" w:eastAsia="Calibri" w:hAnsi="Calibri" w:cs="Calibri"/>
                <w:color w:val="000000"/>
                <w:szCs w:val="20"/>
                <w:lang w:bidi="pt-BR"/>
              </w:rPr>
            </w:pPr>
            <w:bookmarkStart w:id="96" w:name="DOC_TBL00019_1_1"/>
            <w:bookmarkEnd w:id="96"/>
          </w:p>
        </w:tc>
        <w:tc>
          <w:tcPr>
            <w:tcW w:w="5043" w:type="dxa"/>
            <w:tcBorders>
              <w:top w:val="nil"/>
              <w:left w:val="nil"/>
              <w:bottom w:val="nil"/>
              <w:right w:val="nil"/>
              <w:tl2br w:val="nil"/>
              <w:tr2bl w:val="nil"/>
            </w:tcBorders>
            <w:shd w:val="clear" w:color="auto" w:fill="auto"/>
            <w:tcMar>
              <w:left w:w="60" w:type="dxa"/>
              <w:right w:w="60" w:type="dxa"/>
            </w:tcMar>
            <w:vAlign w:val="bottom"/>
          </w:tcPr>
          <w:p w14:paraId="6853E497" w14:textId="77777777" w:rsidR="00EF388A" w:rsidRPr="008E6298" w:rsidRDefault="00EF388A">
            <w:pPr>
              <w:keepNext/>
              <w:spacing w:after="0" w:line="240" w:lineRule="auto"/>
              <w:rPr>
                <w:rFonts w:ascii="Calibri" w:eastAsia="Calibri" w:hAnsi="Calibri" w:cs="Calibri"/>
                <w:color w:val="000000"/>
                <w:szCs w:val="20"/>
              </w:rPr>
            </w:pPr>
          </w:p>
        </w:tc>
        <w:tc>
          <w:tcPr>
            <w:tcW w:w="1336" w:type="dxa"/>
            <w:tcBorders>
              <w:top w:val="nil"/>
              <w:left w:val="nil"/>
              <w:bottom w:val="nil"/>
              <w:right w:val="nil"/>
              <w:tl2br w:val="nil"/>
              <w:tr2bl w:val="nil"/>
            </w:tcBorders>
            <w:shd w:val="clear" w:color="auto" w:fill="auto"/>
            <w:tcMar>
              <w:left w:w="60" w:type="dxa"/>
              <w:right w:w="60" w:type="dxa"/>
            </w:tcMar>
            <w:vAlign w:val="bottom"/>
          </w:tcPr>
          <w:p w14:paraId="75755922" w14:textId="77777777" w:rsidR="00EF388A" w:rsidRPr="008E6298" w:rsidRDefault="00EF388A">
            <w:pPr>
              <w:keepNext/>
              <w:spacing w:after="0" w:line="240" w:lineRule="auto"/>
              <w:rPr>
                <w:rFonts w:ascii="Calibri" w:eastAsia="Calibri" w:hAnsi="Calibri" w:cs="Calibri"/>
                <w:color w:val="000000"/>
                <w:szCs w:val="20"/>
              </w:rPr>
            </w:pPr>
          </w:p>
        </w:tc>
        <w:tc>
          <w:tcPr>
            <w:tcW w:w="1336" w:type="dxa"/>
            <w:tcBorders>
              <w:top w:val="nil"/>
              <w:left w:val="nil"/>
              <w:bottom w:val="nil"/>
              <w:right w:val="nil"/>
              <w:tl2br w:val="nil"/>
              <w:tr2bl w:val="nil"/>
            </w:tcBorders>
            <w:shd w:val="clear" w:color="auto" w:fill="auto"/>
            <w:tcMar>
              <w:left w:w="60" w:type="dxa"/>
              <w:right w:w="60" w:type="dxa"/>
            </w:tcMar>
            <w:vAlign w:val="bottom"/>
          </w:tcPr>
          <w:p w14:paraId="31E96AC8"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Ativos </w:t>
            </w:r>
          </w:p>
        </w:tc>
        <w:tc>
          <w:tcPr>
            <w:tcW w:w="1336" w:type="dxa"/>
            <w:tcBorders>
              <w:top w:val="nil"/>
              <w:left w:val="nil"/>
              <w:bottom w:val="nil"/>
              <w:right w:val="nil"/>
              <w:tl2br w:val="nil"/>
              <w:tr2bl w:val="nil"/>
            </w:tcBorders>
            <w:shd w:val="clear" w:color="auto" w:fill="auto"/>
            <w:tcMar>
              <w:left w:w="60" w:type="dxa"/>
              <w:right w:w="60" w:type="dxa"/>
            </w:tcMar>
            <w:vAlign w:val="bottom"/>
          </w:tcPr>
          <w:p w14:paraId="62B25731"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Passivos</w:t>
            </w:r>
          </w:p>
        </w:tc>
      </w:tr>
      <w:tr w:rsidR="00EF388A" w14:paraId="2016CE6A" w14:textId="77777777" w:rsidTr="005C2831">
        <w:trPr>
          <w:trHeight w:hRule="exact" w:val="290"/>
        </w:trPr>
        <w:tc>
          <w:tcPr>
            <w:tcW w:w="5183"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03E28BA8"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2023 em diante</w:t>
            </w:r>
          </w:p>
        </w:tc>
        <w:tc>
          <w:tcPr>
            <w:tcW w:w="1336" w:type="dxa"/>
            <w:tcBorders>
              <w:top w:val="nil"/>
              <w:left w:val="nil"/>
              <w:bottom w:val="single" w:sz="4" w:space="0" w:color="000000"/>
              <w:right w:val="nil"/>
              <w:tl2br w:val="nil"/>
              <w:tr2bl w:val="nil"/>
            </w:tcBorders>
            <w:shd w:val="clear" w:color="auto" w:fill="auto"/>
            <w:tcMar>
              <w:left w:w="60" w:type="dxa"/>
              <w:right w:w="60" w:type="dxa"/>
            </w:tcMar>
            <w:vAlign w:val="bottom"/>
          </w:tcPr>
          <w:p w14:paraId="25146175" w14:textId="77777777" w:rsidR="00EF388A" w:rsidRDefault="00EF388A">
            <w:pPr>
              <w:keepNext/>
              <w:spacing w:after="0" w:line="240" w:lineRule="auto"/>
              <w:rPr>
                <w:rFonts w:ascii="Calibri" w:eastAsia="Calibri" w:hAnsi="Calibri" w:cs="Calibri"/>
                <w:color w:val="000000"/>
                <w:szCs w:val="20"/>
                <w:lang w:val="en-US"/>
              </w:rPr>
            </w:pPr>
          </w:p>
        </w:tc>
        <w:tc>
          <w:tcPr>
            <w:tcW w:w="1336" w:type="dxa"/>
            <w:tcBorders>
              <w:top w:val="nil"/>
              <w:left w:val="nil"/>
              <w:bottom w:val="single" w:sz="4" w:space="0" w:color="000000"/>
              <w:right w:val="nil"/>
              <w:tl2br w:val="nil"/>
              <w:tr2bl w:val="nil"/>
            </w:tcBorders>
            <w:shd w:val="clear" w:color="auto" w:fill="auto"/>
            <w:tcMar>
              <w:left w:w="60" w:type="dxa"/>
              <w:right w:w="60" w:type="dxa"/>
            </w:tcMar>
            <w:vAlign w:val="bottom"/>
          </w:tcPr>
          <w:p w14:paraId="19EB8C8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397</w:t>
            </w:r>
          </w:p>
        </w:tc>
        <w:tc>
          <w:tcPr>
            <w:tcW w:w="1336" w:type="dxa"/>
            <w:tcBorders>
              <w:top w:val="nil"/>
              <w:left w:val="nil"/>
              <w:bottom w:val="single" w:sz="4" w:space="0" w:color="000000"/>
              <w:right w:val="nil"/>
              <w:tl2br w:val="nil"/>
              <w:tr2bl w:val="nil"/>
            </w:tcBorders>
            <w:shd w:val="clear" w:color="auto" w:fill="auto"/>
            <w:tcMar>
              <w:left w:w="0" w:type="dxa"/>
              <w:right w:w="0" w:type="dxa"/>
            </w:tcMar>
            <w:vAlign w:val="bottom"/>
          </w:tcPr>
          <w:p w14:paraId="7C7B4519" w14:textId="77777777" w:rsidR="00EF388A" w:rsidRDefault="003655D5">
            <w:pPr>
              <w:keepNext/>
              <w:tabs>
                <w:tab w:val="decimal" w:pos="879"/>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9566A9B" w14:textId="77777777" w:rsidTr="005C2831">
        <w:trPr>
          <w:trHeight w:hRule="exact" w:val="290"/>
        </w:trPr>
        <w:tc>
          <w:tcPr>
            <w:tcW w:w="5183" w:type="dxa"/>
            <w:gridSpan w:val="2"/>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5F97594"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Parcela registrada contabilmente</w:t>
            </w:r>
          </w:p>
        </w:tc>
        <w:tc>
          <w:tcPr>
            <w:tcW w:w="1336"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E2063AA" w14:textId="77777777" w:rsidR="00EF388A" w:rsidRDefault="00EF388A">
            <w:pPr>
              <w:keepNext/>
              <w:spacing w:after="0" w:line="240" w:lineRule="auto"/>
              <w:rPr>
                <w:rFonts w:ascii="Calibri" w:eastAsia="Calibri" w:hAnsi="Calibri" w:cs="Calibri"/>
                <w:color w:val="000000"/>
                <w:sz w:val="20"/>
                <w:szCs w:val="20"/>
                <w:lang w:val="en-US"/>
              </w:rPr>
            </w:pPr>
          </w:p>
        </w:tc>
        <w:tc>
          <w:tcPr>
            <w:tcW w:w="1336"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B9C53BC"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397</w:t>
            </w:r>
          </w:p>
        </w:tc>
        <w:tc>
          <w:tcPr>
            <w:tcW w:w="1336" w:type="dxa"/>
            <w:tcBorders>
              <w:top w:val="single" w:sz="4" w:space="0" w:color="000000"/>
              <w:left w:val="nil"/>
              <w:bottom w:val="single" w:sz="4" w:space="0" w:color="000000"/>
              <w:right w:val="nil"/>
              <w:tl2br w:val="nil"/>
              <w:tr2bl w:val="nil"/>
            </w:tcBorders>
            <w:shd w:val="solid" w:color="DADADA" w:fill="FFFFFF"/>
            <w:tcMar>
              <w:left w:w="0" w:type="dxa"/>
              <w:right w:w="0" w:type="dxa"/>
            </w:tcMar>
            <w:vAlign w:val="bottom"/>
          </w:tcPr>
          <w:p w14:paraId="6745518D" w14:textId="77777777" w:rsidR="00EF388A" w:rsidRDefault="003655D5">
            <w:pPr>
              <w:keepNext/>
              <w:tabs>
                <w:tab w:val="decimal" w:pos="879"/>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3344BB17" w14:textId="5A79D193" w:rsidR="00876671" w:rsidRDefault="00876671" w:rsidP="00A354A6">
      <w:pPr>
        <w:keepNext/>
        <w:widowControl w:val="0"/>
        <w:spacing w:after="0" w:line="240" w:lineRule="auto"/>
        <w:jc w:val="both"/>
        <w:rPr>
          <w:rFonts w:ascii="Calibri" w:eastAsia="Times New Roman" w:hAnsi="Calibri" w:cs="Times New Roman"/>
          <w:b/>
          <w:color w:val="FF0000"/>
          <w:sz w:val="6"/>
          <w:szCs w:val="6"/>
          <w:lang w:eastAsia="pt-BR"/>
        </w:rPr>
      </w:pPr>
    </w:p>
    <w:p w14:paraId="0E69CEEB" w14:textId="5FD04ECC" w:rsidR="00D64BF0" w:rsidRDefault="00D64BF0" w:rsidP="00A354A6">
      <w:pPr>
        <w:keepNext/>
        <w:widowControl w:val="0"/>
        <w:spacing w:after="0" w:line="240" w:lineRule="auto"/>
        <w:jc w:val="both"/>
        <w:rPr>
          <w:rFonts w:ascii="Calibri" w:eastAsia="Times New Roman" w:hAnsi="Calibri" w:cs="Times New Roman"/>
          <w:b/>
          <w:color w:val="FF0000"/>
          <w:sz w:val="6"/>
          <w:szCs w:val="6"/>
          <w:lang w:eastAsia="pt-BR"/>
        </w:rPr>
      </w:pPr>
    </w:p>
    <w:p w14:paraId="556BDDAC" w14:textId="3911B3F3" w:rsidR="00D64BF0" w:rsidRDefault="00D64BF0" w:rsidP="00A354A6">
      <w:pPr>
        <w:keepNext/>
        <w:widowControl w:val="0"/>
        <w:spacing w:after="0" w:line="240" w:lineRule="auto"/>
        <w:jc w:val="both"/>
        <w:rPr>
          <w:rFonts w:ascii="Calibri" w:eastAsia="Times New Roman" w:hAnsi="Calibri" w:cs="Times New Roman"/>
          <w:b/>
          <w:color w:val="FF0000"/>
          <w:sz w:val="6"/>
          <w:szCs w:val="6"/>
          <w:lang w:eastAsia="pt-BR"/>
        </w:rPr>
      </w:pPr>
    </w:p>
    <w:p w14:paraId="773131DD" w14:textId="3428B060" w:rsidR="00502CBC" w:rsidRDefault="00502CBC" w:rsidP="00A354A6">
      <w:pPr>
        <w:keepNext/>
        <w:widowControl w:val="0"/>
        <w:spacing w:after="0" w:line="240" w:lineRule="auto"/>
        <w:jc w:val="both"/>
        <w:rPr>
          <w:rFonts w:ascii="Calibri" w:eastAsia="Times New Roman" w:hAnsi="Calibri" w:cs="Times New Roman"/>
          <w:b/>
          <w:color w:val="FF0000"/>
          <w:sz w:val="6"/>
          <w:szCs w:val="6"/>
          <w:lang w:eastAsia="pt-BR"/>
        </w:rPr>
      </w:pPr>
    </w:p>
    <w:p w14:paraId="18032752" w14:textId="77777777" w:rsidR="00502CBC" w:rsidRPr="00876671" w:rsidRDefault="00502CBC" w:rsidP="00A354A6">
      <w:pPr>
        <w:keepNext/>
        <w:widowControl w:val="0"/>
        <w:spacing w:after="0" w:line="240" w:lineRule="auto"/>
        <w:jc w:val="both"/>
        <w:rPr>
          <w:rFonts w:ascii="Calibri" w:eastAsia="Times New Roman" w:hAnsi="Calibri" w:cs="Times New Roman"/>
          <w:b/>
          <w:color w:val="FF0000"/>
          <w:sz w:val="6"/>
          <w:szCs w:val="6"/>
          <w:lang w:eastAsia="pt-BR"/>
        </w:rPr>
      </w:pPr>
    </w:p>
    <w:bookmarkEnd w:id="93"/>
    <w:p w14:paraId="6ECA21B7" w14:textId="77777777" w:rsidR="00236DD0" w:rsidRDefault="00236DD0" w:rsidP="00236DD0">
      <w:pPr>
        <w:widowControl w:val="0"/>
        <w:spacing w:line="240" w:lineRule="auto"/>
        <w:rPr>
          <w:rFonts w:ascii="Calibri" w:eastAsia="Times New Roman" w:hAnsi="Calibri" w:cs="Times New Roman"/>
          <w:b/>
          <w:color w:val="548DD4"/>
          <w:sz w:val="6"/>
          <w:szCs w:val="6"/>
          <w:lang w:eastAsia="pt-BR"/>
        </w:rPr>
        <w:sectPr w:rsidR="00236DD0">
          <w:headerReference w:type="even" r:id="rId137"/>
          <w:headerReference w:type="default" r:id="rId138"/>
          <w:footerReference w:type="even" r:id="rId139"/>
          <w:footerReference w:type="default" r:id="rId140"/>
          <w:headerReference w:type="first" r:id="rId141"/>
          <w:footerReference w:type="first" r:id="rId142"/>
          <w:type w:val="continuous"/>
          <w:pgSz w:w="11906" w:h="16838" w:code="9"/>
          <w:pgMar w:top="1871" w:right="851" w:bottom="1134" w:left="851" w:header="567" w:footer="454" w:gutter="0"/>
          <w:cols w:space="708"/>
          <w:docGrid w:linePitch="360"/>
        </w:sectPr>
      </w:pPr>
    </w:p>
    <w:p w14:paraId="5B7C6ACE" w14:textId="77777777" w:rsidR="002A3C51" w:rsidRDefault="003655D5" w:rsidP="002A3C5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7" w:name="_Toc256000028"/>
      <w:bookmarkStart w:id="98" w:name="_DMBM_30411"/>
      <w:r>
        <w:rPr>
          <w:rFonts w:ascii="Calibri" w:eastAsia="Batang" w:hAnsi="Calibri" w:cs="Calibri"/>
          <w:b/>
          <w:sz w:val="26"/>
          <w:szCs w:val="26"/>
          <w:lang w:eastAsia="pt-BR"/>
        </w:rPr>
        <w:t>Patrimônio líquido</w:t>
      </w:r>
      <w:bookmarkEnd w:id="97"/>
    </w:p>
    <w:p w14:paraId="4F1A4E75" w14:textId="77777777" w:rsidR="002A3C51" w:rsidRPr="003D2A90" w:rsidRDefault="003655D5" w:rsidP="002A3C5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3D2A90">
        <w:rPr>
          <w:rFonts w:ascii="Calibri" w:eastAsia="Batang" w:hAnsi="Calibri" w:cs="Calibri"/>
          <w:b/>
          <w:sz w:val="24"/>
          <w:szCs w:val="24"/>
          <w:lang w:eastAsia="pt-BR"/>
        </w:rPr>
        <w:t>Capital social</w:t>
      </w:r>
    </w:p>
    <w:p w14:paraId="3F40AE61" w14:textId="77777777" w:rsidR="00DA52A4" w:rsidRPr="00FF3DFF" w:rsidRDefault="003655D5" w:rsidP="00DA52A4">
      <w:pPr>
        <w:keepLines/>
        <w:autoSpaceDE w:val="0"/>
        <w:autoSpaceDN w:val="0"/>
        <w:adjustRightInd w:val="0"/>
        <w:spacing w:after="240" w:line="240" w:lineRule="auto"/>
        <w:jc w:val="both"/>
        <w:rPr>
          <w:rFonts w:ascii="Calibri" w:eastAsia="Batang" w:hAnsi="Calibri" w:cs="Calibri"/>
          <w:b/>
          <w:lang w:eastAsia="pt-BR"/>
        </w:rPr>
      </w:pPr>
      <w:r w:rsidRPr="00FF3DFF">
        <w:rPr>
          <w:rFonts w:ascii="Calibri" w:eastAsia="Batang" w:hAnsi="Calibri" w:cs="Calibri"/>
          <w:lang w:eastAsia="pt-BR"/>
        </w:rPr>
        <w:t>O capital subscrito e integralizado em 31 de dezembro de 20</w:t>
      </w:r>
      <w:r>
        <w:rPr>
          <w:rFonts w:ascii="Calibri" w:eastAsia="Batang" w:hAnsi="Calibri" w:cs="Calibri"/>
          <w:lang w:eastAsia="pt-BR"/>
        </w:rPr>
        <w:t>22</w:t>
      </w:r>
      <w:r w:rsidRPr="00FF3DFF">
        <w:rPr>
          <w:rFonts w:ascii="Calibri" w:eastAsia="Batang" w:hAnsi="Calibri" w:cs="Calibri"/>
          <w:lang w:eastAsia="pt-BR"/>
        </w:rPr>
        <w:t xml:space="preserve"> é de </w:t>
      </w:r>
      <w:r w:rsidRPr="00C00F5B">
        <w:rPr>
          <w:rFonts w:ascii="Calibri" w:eastAsia="Batang" w:hAnsi="Calibri" w:cs="Calibri"/>
          <w:lang w:eastAsia="pt-BR"/>
        </w:rPr>
        <w:t>R$ 1.</w:t>
      </w:r>
      <w:r>
        <w:rPr>
          <w:rFonts w:ascii="Calibri" w:eastAsia="Batang" w:hAnsi="Calibri" w:cs="Calibri"/>
          <w:lang w:eastAsia="pt-BR"/>
        </w:rPr>
        <w:t>501.742</w:t>
      </w:r>
      <w:r w:rsidRPr="00FF3DFF">
        <w:rPr>
          <w:rFonts w:ascii="Calibri" w:eastAsia="Batang" w:hAnsi="Calibri" w:cs="Calibri"/>
          <w:lang w:eastAsia="pt-BR"/>
        </w:rPr>
        <w:t xml:space="preserve"> (R$ 1.42</w:t>
      </w:r>
      <w:r>
        <w:rPr>
          <w:rFonts w:ascii="Calibri" w:eastAsia="Batang" w:hAnsi="Calibri" w:cs="Calibri"/>
          <w:lang w:eastAsia="pt-BR"/>
        </w:rPr>
        <w:t>6</w:t>
      </w:r>
      <w:r w:rsidRPr="00FF3DFF">
        <w:rPr>
          <w:rFonts w:ascii="Calibri" w:eastAsia="Batang" w:hAnsi="Calibri" w:cs="Calibri"/>
          <w:lang w:eastAsia="pt-BR"/>
        </w:rPr>
        <w:t>.</w:t>
      </w:r>
      <w:r>
        <w:rPr>
          <w:rFonts w:ascii="Calibri" w:eastAsia="Batang" w:hAnsi="Calibri" w:cs="Calibri"/>
          <w:lang w:eastAsia="pt-BR"/>
        </w:rPr>
        <w:t>7</w:t>
      </w:r>
      <w:r w:rsidRPr="00FF3DFF">
        <w:rPr>
          <w:rFonts w:ascii="Calibri" w:eastAsia="Batang" w:hAnsi="Calibri" w:cs="Calibri"/>
          <w:lang w:eastAsia="pt-BR"/>
        </w:rPr>
        <w:t>04 em 31 de dezembro de 20</w:t>
      </w:r>
      <w:r>
        <w:rPr>
          <w:rFonts w:ascii="Calibri" w:eastAsia="Batang" w:hAnsi="Calibri" w:cs="Calibri"/>
          <w:lang w:eastAsia="pt-BR"/>
        </w:rPr>
        <w:t>21</w:t>
      </w:r>
      <w:r w:rsidRPr="00FF3DFF">
        <w:rPr>
          <w:rFonts w:ascii="Calibri" w:eastAsia="Batang" w:hAnsi="Calibri" w:cs="Calibri"/>
          <w:lang w:eastAsia="pt-BR"/>
        </w:rPr>
        <w:t>)</w:t>
      </w:r>
      <w:r>
        <w:rPr>
          <w:rFonts w:ascii="Calibri" w:eastAsia="Batang" w:hAnsi="Calibri" w:cs="Calibri"/>
          <w:lang w:eastAsia="pt-BR"/>
        </w:rPr>
        <w:t xml:space="preserve"> representado por </w:t>
      </w:r>
      <w:r w:rsidRPr="00256E21">
        <w:rPr>
          <w:rFonts w:ascii="Calibri" w:eastAsia="Batang" w:hAnsi="Calibri" w:cs="Calibri"/>
          <w:lang w:eastAsia="pt-BR"/>
        </w:rPr>
        <w:t>1.501.741</w:t>
      </w:r>
      <w:r>
        <w:rPr>
          <w:rFonts w:ascii="Calibri" w:eastAsia="Batang" w:hAnsi="Calibri" w:cs="Calibri"/>
          <w:lang w:eastAsia="pt-BR"/>
        </w:rPr>
        <w:t>.930 ações ordinárias (</w:t>
      </w:r>
      <w:r w:rsidRPr="00C00F5B">
        <w:rPr>
          <w:rFonts w:ascii="Calibri" w:eastAsia="Batang" w:hAnsi="Calibri" w:cs="Calibri"/>
          <w:lang w:eastAsia="pt-BR"/>
        </w:rPr>
        <w:t>1.42</w:t>
      </w:r>
      <w:r>
        <w:rPr>
          <w:rFonts w:ascii="Calibri" w:eastAsia="Batang" w:hAnsi="Calibri" w:cs="Calibri"/>
          <w:lang w:eastAsia="pt-BR"/>
        </w:rPr>
        <w:t>6.703.742 ações ordinárias em 2021), nominativas e sem valor nominal.</w:t>
      </w:r>
    </w:p>
    <w:p w14:paraId="2F6E8AD8" w14:textId="77777777" w:rsidR="00256E21" w:rsidRDefault="003655D5" w:rsidP="00256E2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30 de setembro de 2022, foi aprovada em AGE a realização de aumento de capital no montante de R$ 800, com a emissão de 800.000 ações ordinárias, nominativas e sem valor nominal a serem subscritas integralmente e totalmente integralizado em setembro de 2022.</w:t>
      </w:r>
    </w:p>
    <w:p w14:paraId="3ED13E83" w14:textId="4B9F9CA3" w:rsidR="002E200E" w:rsidRDefault="003655D5" w:rsidP="002E200E">
      <w:pPr>
        <w:keepLines/>
        <w:autoSpaceDE w:val="0"/>
        <w:autoSpaceDN w:val="0"/>
        <w:adjustRightInd w:val="0"/>
        <w:spacing w:after="240" w:line="240" w:lineRule="auto"/>
        <w:jc w:val="both"/>
        <w:rPr>
          <w:rFonts w:ascii="Calibri" w:eastAsia="Batang" w:hAnsi="Calibri" w:cs="Calibri"/>
          <w:lang w:eastAsia="pt-BR"/>
        </w:rPr>
      </w:pPr>
      <w:r w:rsidRPr="00256E21">
        <w:rPr>
          <w:rFonts w:ascii="Calibri" w:eastAsia="Batang" w:hAnsi="Calibri" w:cs="Calibri"/>
          <w:lang w:eastAsia="pt-BR"/>
        </w:rPr>
        <w:t>Em 31 de dezembro de 202</w:t>
      </w:r>
      <w:r w:rsidR="00694895" w:rsidRPr="00256E21">
        <w:rPr>
          <w:rFonts w:ascii="Calibri" w:eastAsia="Batang" w:hAnsi="Calibri" w:cs="Calibri"/>
          <w:lang w:eastAsia="pt-BR"/>
        </w:rPr>
        <w:t>2</w:t>
      </w:r>
      <w:r w:rsidRPr="00256E21">
        <w:rPr>
          <w:rFonts w:ascii="Calibri" w:eastAsia="Batang" w:hAnsi="Calibri" w:cs="Calibri"/>
          <w:lang w:eastAsia="pt-BR"/>
        </w:rPr>
        <w:t xml:space="preserve">, foi aprovado </w:t>
      </w:r>
      <w:r w:rsidR="00694895" w:rsidRPr="00256E21">
        <w:rPr>
          <w:rFonts w:ascii="Calibri" w:eastAsia="Batang" w:hAnsi="Calibri" w:cs="Calibri"/>
          <w:lang w:eastAsia="pt-BR"/>
        </w:rPr>
        <w:t xml:space="preserve">o aumento de capital referente à incorporação </w:t>
      </w:r>
      <w:r>
        <w:rPr>
          <w:rFonts w:ascii="Calibri" w:eastAsia="Batang" w:hAnsi="Calibri" w:cs="Calibri"/>
          <w:lang w:eastAsia="pt-BR"/>
        </w:rPr>
        <w:t xml:space="preserve">da PBEN (vide nota explicativa 1.1) </w:t>
      </w:r>
      <w:r w:rsidR="00694895" w:rsidRPr="00256E21">
        <w:rPr>
          <w:rFonts w:ascii="Calibri" w:eastAsia="Batang" w:hAnsi="Calibri" w:cs="Calibri"/>
          <w:lang w:eastAsia="pt-BR"/>
        </w:rPr>
        <w:t xml:space="preserve">no montante de R$ </w:t>
      </w:r>
      <w:r w:rsidRPr="00256E21">
        <w:rPr>
          <w:rFonts w:ascii="Calibri" w:eastAsia="Batang" w:hAnsi="Calibri" w:cs="Calibri"/>
          <w:lang w:eastAsia="pt-BR"/>
        </w:rPr>
        <w:t>74.238, com a emissão de 74.238.188 ações ordinárias, nominativas e sem valor nominal, subscritas integralmente.</w:t>
      </w:r>
    </w:p>
    <w:p w14:paraId="7C57EA59" w14:textId="77777777" w:rsidR="00002DBB" w:rsidRPr="00E20B0C" w:rsidRDefault="00002DBB" w:rsidP="00D96C63">
      <w:pPr>
        <w:keepLines/>
        <w:autoSpaceDE w:val="0"/>
        <w:autoSpaceDN w:val="0"/>
        <w:adjustRightInd w:val="0"/>
        <w:spacing w:after="240" w:line="240" w:lineRule="auto"/>
        <w:jc w:val="both"/>
        <w:rPr>
          <w:rFonts w:ascii="Calibri" w:eastAsia="Batang" w:hAnsi="Calibri" w:cs="Calibri"/>
          <w:lang w:eastAsia="pt-BR"/>
        </w:rPr>
      </w:pPr>
    </w:p>
    <w:p w14:paraId="53C65277" w14:textId="77777777" w:rsidR="00FB32FF" w:rsidRPr="005C3E14" w:rsidRDefault="003655D5" w:rsidP="00FB32FF">
      <w:pPr>
        <w:keepNext/>
        <w:keepLines/>
        <w:spacing w:before="240" w:after="240" w:line="240" w:lineRule="auto"/>
        <w:jc w:val="both"/>
        <w:rPr>
          <w:rFonts w:ascii="Calibri" w:eastAsia="Batang" w:hAnsi="Calibri" w:cs="Calibri"/>
          <w:b/>
          <w:lang w:eastAsia="pt-BR"/>
        </w:rPr>
      </w:pPr>
      <w:r w:rsidRPr="005C3E14">
        <w:rPr>
          <w:rFonts w:ascii="Calibri" w:eastAsia="Batang" w:hAnsi="Calibri" w:cs="Calibri"/>
          <w:b/>
          <w:lang w:eastAsia="pt-BR"/>
        </w:rPr>
        <w:lastRenderedPageBreak/>
        <w:t>Prática contábil</w:t>
      </w:r>
    </w:p>
    <w:p w14:paraId="7A567C10" w14:textId="77777777" w:rsidR="00FB32FF" w:rsidRPr="005C3E14" w:rsidRDefault="003655D5" w:rsidP="00FB32FF">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O capital social está representado por ações ordinárias. Os gastos incrementais diretamente atribuíveis à emissão de ações são apresentados como dedução do patrimônio líquido, como transações de capital, líquido de efeitos tributários.</w:t>
      </w:r>
    </w:p>
    <w:p w14:paraId="62E27409" w14:textId="77777777" w:rsidR="00C578D4" w:rsidRDefault="00C578D4" w:rsidP="000C479E">
      <w:pPr>
        <w:keepLines/>
        <w:autoSpaceDE w:val="0"/>
        <w:autoSpaceDN w:val="0"/>
        <w:adjustRightInd w:val="0"/>
        <w:spacing w:after="240" w:line="240" w:lineRule="auto"/>
        <w:jc w:val="both"/>
        <w:rPr>
          <w:rFonts w:ascii="Calibri" w:eastAsia="Batang" w:hAnsi="Calibri" w:cs="Calibri"/>
          <w:lang w:eastAsia="pt-BR"/>
        </w:rPr>
      </w:pPr>
    </w:p>
    <w:p w14:paraId="248A71C9" w14:textId="77777777" w:rsidR="00C578D4" w:rsidRDefault="00C578D4" w:rsidP="005B75AB">
      <w:pPr>
        <w:keepNext/>
        <w:widowControl w:val="0"/>
        <w:spacing w:after="0" w:line="240" w:lineRule="auto"/>
        <w:jc w:val="both"/>
        <w:rPr>
          <w:rFonts w:ascii="Calibri" w:eastAsia="Times New Roman" w:hAnsi="Calibri" w:cs="Times New Roman"/>
          <w:b/>
          <w:color w:val="FF0000"/>
          <w:sz w:val="6"/>
          <w:szCs w:val="6"/>
          <w:lang w:eastAsia="pt-BR"/>
        </w:rPr>
      </w:pPr>
      <w:bookmarkStart w:id="99" w:name="DOC_TBL00001_1_1_1"/>
      <w:bookmarkEnd w:id="99"/>
    </w:p>
    <w:p w14:paraId="6E3BF0CD" w14:textId="77777777" w:rsidR="005B75AB" w:rsidRDefault="005B75AB" w:rsidP="005B75AB">
      <w:pPr>
        <w:tabs>
          <w:tab w:val="left" w:pos="2475"/>
        </w:tabs>
        <w:spacing w:after="0" w:line="240" w:lineRule="auto"/>
        <w:rPr>
          <w:rFonts w:ascii="Calibri" w:eastAsia="Batang" w:hAnsi="Calibri" w:cs="Times New Roman"/>
          <w:bCs/>
          <w:sz w:val="10"/>
          <w:lang w:eastAsia="pt-BR"/>
        </w:rPr>
      </w:pPr>
    </w:p>
    <w:p w14:paraId="0C91DEF0" w14:textId="77777777" w:rsidR="002A3C51" w:rsidRDefault="003655D5" w:rsidP="002A3C5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Resultado por ação</w:t>
      </w:r>
    </w:p>
    <w:p w14:paraId="53225768" w14:textId="77777777" w:rsidR="005B75AB" w:rsidRPr="005B75AB" w:rsidRDefault="005B75AB" w:rsidP="005B75AB">
      <w:pPr>
        <w:tabs>
          <w:tab w:val="left" w:pos="2475"/>
        </w:tabs>
        <w:spacing w:after="0" w:line="240" w:lineRule="auto"/>
        <w:rPr>
          <w:rFonts w:ascii="Calibri" w:eastAsia="Batang" w:hAnsi="Calibri" w:cs="Times New Roman"/>
          <w:bCs/>
          <w:sz w:val="10"/>
          <w:lang w:eastAsia="pt-BR"/>
        </w:rPr>
      </w:pPr>
    </w:p>
    <w:tbl>
      <w:tblPr>
        <w:tblW w:w="103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21"/>
        <w:gridCol w:w="1396"/>
        <w:gridCol w:w="140"/>
        <w:gridCol w:w="1323"/>
      </w:tblGrid>
      <w:tr w:rsidR="00EF388A" w14:paraId="515496BF" w14:textId="77777777">
        <w:trPr>
          <w:trHeight w:hRule="exact" w:val="270"/>
        </w:trPr>
        <w:tc>
          <w:tcPr>
            <w:tcW w:w="15" w:type="dxa"/>
            <w:tcBorders>
              <w:top w:val="nil"/>
              <w:left w:val="nil"/>
              <w:bottom w:val="nil"/>
              <w:right w:val="nil"/>
              <w:tl2br w:val="nil"/>
              <w:tr2bl w:val="nil"/>
            </w:tcBorders>
            <w:shd w:val="clear" w:color="auto" w:fill="auto"/>
            <w:tcMar>
              <w:left w:w="60" w:type="dxa"/>
              <w:right w:w="60" w:type="dxa"/>
            </w:tcMar>
            <w:vAlign w:val="bottom"/>
          </w:tcPr>
          <w:p w14:paraId="67800FCA" w14:textId="77777777" w:rsidR="00EF388A" w:rsidRDefault="00EF388A">
            <w:pPr>
              <w:keepNext/>
              <w:spacing w:after="0" w:line="240" w:lineRule="auto"/>
              <w:rPr>
                <w:rFonts w:ascii="Calibri" w:eastAsia="Calibri" w:hAnsi="Calibri" w:cs="Calibri"/>
                <w:color w:val="000000"/>
                <w:sz w:val="20"/>
                <w:szCs w:val="20"/>
                <w:lang w:val="en-US" w:bidi="pt-BR"/>
              </w:rPr>
            </w:pPr>
            <w:bookmarkStart w:id="100" w:name="DOC_TBL00020_1_1"/>
            <w:bookmarkEnd w:id="100"/>
          </w:p>
        </w:tc>
        <w:tc>
          <w:tcPr>
            <w:tcW w:w="7485" w:type="dxa"/>
            <w:tcBorders>
              <w:top w:val="nil"/>
              <w:left w:val="nil"/>
              <w:bottom w:val="nil"/>
              <w:right w:val="nil"/>
              <w:tl2br w:val="nil"/>
              <w:tr2bl w:val="nil"/>
            </w:tcBorders>
            <w:shd w:val="clear" w:color="auto" w:fill="auto"/>
            <w:tcMar>
              <w:left w:w="60" w:type="dxa"/>
              <w:right w:w="60" w:type="dxa"/>
            </w:tcMar>
            <w:vAlign w:val="center"/>
          </w:tcPr>
          <w:p w14:paraId="36EA9E83" w14:textId="77777777" w:rsidR="00EF388A" w:rsidRDefault="00EF388A">
            <w:pPr>
              <w:keepNext/>
              <w:spacing w:after="0" w:line="240" w:lineRule="auto"/>
              <w:rPr>
                <w:rFonts w:ascii="Calibri" w:eastAsia="Calibri" w:hAnsi="Calibri" w:cs="Calibri"/>
                <w:color w:val="000000"/>
                <w:sz w:val="20"/>
                <w:szCs w:val="20"/>
                <w:lang w:val="en-US"/>
              </w:rPr>
            </w:pP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center"/>
          </w:tcPr>
          <w:p w14:paraId="61CFD12B"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7C9846B1"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8DCFFF7"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691C67D8" w14:textId="77777777">
        <w:trPr>
          <w:trHeight w:hRule="exact" w:val="270"/>
        </w:trPr>
        <w:tc>
          <w:tcPr>
            <w:tcW w:w="7500" w:type="dxa"/>
            <w:gridSpan w:val="2"/>
            <w:tcBorders>
              <w:top w:val="nil"/>
              <w:left w:val="nil"/>
              <w:bottom w:val="nil"/>
              <w:right w:val="nil"/>
              <w:tl2br w:val="nil"/>
              <w:tr2bl w:val="nil"/>
            </w:tcBorders>
            <w:shd w:val="clear" w:color="auto" w:fill="auto"/>
            <w:tcMar>
              <w:left w:w="60" w:type="dxa"/>
              <w:right w:w="60" w:type="dxa"/>
            </w:tcMar>
            <w:vAlign w:val="bottom"/>
          </w:tcPr>
          <w:p w14:paraId="35280C82"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 xml:space="preserve">Prejuízo de período atribuível aos acionistas </w:t>
            </w:r>
          </w:p>
        </w:tc>
        <w:tc>
          <w:tcPr>
            <w:tcW w:w="1425" w:type="dxa"/>
            <w:tcBorders>
              <w:top w:val="single" w:sz="4" w:space="0" w:color="000000"/>
              <w:left w:val="nil"/>
              <w:bottom w:val="nil"/>
              <w:right w:val="nil"/>
              <w:tl2br w:val="nil"/>
              <w:tr2bl w:val="nil"/>
            </w:tcBorders>
            <w:shd w:val="clear" w:color="auto" w:fill="auto"/>
            <w:tcMar>
              <w:left w:w="60" w:type="dxa"/>
              <w:right w:w="60" w:type="dxa"/>
            </w:tcMar>
            <w:vAlign w:val="bottom"/>
          </w:tcPr>
          <w:p w14:paraId="5C74990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(869)</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01EF45E"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915952"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(869)</w:t>
            </w:r>
          </w:p>
        </w:tc>
      </w:tr>
      <w:tr w:rsidR="00EF388A" w14:paraId="1654F64C" w14:textId="77777777">
        <w:trPr>
          <w:trHeight w:hRule="exact" w:val="270"/>
        </w:trPr>
        <w:tc>
          <w:tcPr>
            <w:tcW w:w="750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01C8B585"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Quantidade de ações </w:t>
            </w:r>
          </w:p>
        </w:tc>
        <w:tc>
          <w:tcPr>
            <w:tcW w:w="1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E85FF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1.501.742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CB59C5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3B5C6A"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1.426.704</w:t>
            </w:r>
          </w:p>
        </w:tc>
      </w:tr>
      <w:tr w:rsidR="00EF388A" w14:paraId="2E7B15E6" w14:textId="77777777">
        <w:trPr>
          <w:trHeight w:hRule="exact" w:val="270"/>
        </w:trPr>
        <w:tc>
          <w:tcPr>
            <w:tcW w:w="7500" w:type="dxa"/>
            <w:gridSpan w:val="2"/>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798665"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Prejuízo do período e diluído por ações (R$ por ação)</w:t>
            </w:r>
          </w:p>
        </w:tc>
        <w:tc>
          <w:tcPr>
            <w:tcW w:w="1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525A0CA"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(0,00058)</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F9645E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630413DE"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(0,00061)</w:t>
            </w:r>
          </w:p>
        </w:tc>
      </w:tr>
      <w:tr w:rsidR="00EF388A" w14:paraId="6AFD8347" w14:textId="77777777">
        <w:trPr>
          <w:trHeight w:hRule="exact" w:val="520"/>
        </w:trPr>
        <w:tc>
          <w:tcPr>
            <w:tcW w:w="15" w:type="dxa"/>
            <w:tcBorders>
              <w:top w:val="single" w:sz="4" w:space="0" w:color="000000"/>
              <w:left w:val="nil"/>
              <w:bottom w:val="nil"/>
              <w:right w:val="nil"/>
              <w:tl2br w:val="nil"/>
              <w:tr2bl w:val="nil"/>
            </w:tcBorders>
            <w:shd w:val="clear" w:color="auto" w:fill="auto"/>
            <w:tcMar>
              <w:left w:w="60" w:type="dxa"/>
              <w:right w:w="60" w:type="dxa"/>
            </w:tcMar>
            <w:vAlign w:val="bottom"/>
          </w:tcPr>
          <w:p w14:paraId="4303E1C3" w14:textId="77777777" w:rsidR="00EF388A" w:rsidRDefault="00EF388A">
            <w:pPr>
              <w:keepNext/>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center"/>
          </w:tcPr>
          <w:p w14:paraId="06F8BB14" w14:textId="77777777" w:rsidR="00EF388A" w:rsidRDefault="00EF388A">
            <w:pPr>
              <w:keepNext/>
              <w:spacing w:after="0" w:line="240" w:lineRule="auto"/>
              <w:rPr>
                <w:rFonts w:ascii="Calibri" w:eastAsia="Calibri" w:hAnsi="Calibri" w:cs="Calibri"/>
                <w:color w:val="000000"/>
                <w:sz w:val="20"/>
                <w:szCs w:val="20"/>
                <w:lang w:val="en-US"/>
              </w:rPr>
            </w:pPr>
          </w:p>
        </w:tc>
        <w:tc>
          <w:tcPr>
            <w:tcW w:w="1425" w:type="dxa"/>
            <w:tcBorders>
              <w:top w:val="single" w:sz="4" w:space="0" w:color="000000"/>
              <w:left w:val="nil"/>
              <w:bottom w:val="nil"/>
              <w:right w:val="nil"/>
              <w:tl2br w:val="nil"/>
              <w:tr2bl w:val="nil"/>
            </w:tcBorders>
            <w:shd w:val="clear" w:color="auto" w:fill="auto"/>
            <w:tcMar>
              <w:left w:w="60" w:type="dxa"/>
              <w:right w:w="60" w:type="dxa"/>
            </w:tcMar>
            <w:vAlign w:val="center"/>
          </w:tcPr>
          <w:p w14:paraId="0F2D9B73"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63B1528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24B9123D" w14:textId="77777777" w:rsidR="00EF388A" w:rsidRDefault="00EF388A">
            <w:pPr>
              <w:keepNext/>
              <w:spacing w:after="0" w:line="240" w:lineRule="auto"/>
              <w:jc w:val="right"/>
              <w:rPr>
                <w:rFonts w:ascii="Calibri" w:eastAsia="Calibri" w:hAnsi="Calibri" w:cs="Calibri"/>
                <w:color w:val="000000"/>
                <w:sz w:val="20"/>
                <w:szCs w:val="20"/>
                <w:lang w:val="en-US"/>
              </w:rPr>
            </w:pPr>
          </w:p>
        </w:tc>
      </w:tr>
    </w:tbl>
    <w:p w14:paraId="1AA221D2" w14:textId="77777777" w:rsidR="00A51D82" w:rsidRDefault="00A51D82" w:rsidP="00F517AC">
      <w:pPr>
        <w:keepNext/>
        <w:widowControl w:val="0"/>
        <w:spacing w:after="0" w:line="240" w:lineRule="auto"/>
        <w:jc w:val="both"/>
        <w:rPr>
          <w:rFonts w:ascii="Calibri" w:eastAsia="Times New Roman" w:hAnsi="Calibri" w:cs="Times New Roman"/>
          <w:b/>
          <w:color w:val="FF0000"/>
          <w:sz w:val="6"/>
          <w:szCs w:val="6"/>
          <w:lang w:eastAsia="pt-BR"/>
        </w:rPr>
      </w:pPr>
    </w:p>
    <w:p w14:paraId="58F845D6" w14:textId="77777777" w:rsidR="00F517AC" w:rsidRDefault="00F517AC" w:rsidP="00F517AC">
      <w:pPr>
        <w:widowControl w:val="0"/>
        <w:spacing w:line="240" w:lineRule="auto"/>
        <w:rPr>
          <w:rFonts w:ascii="Calibri" w:eastAsia="Times New Roman" w:hAnsi="Calibri" w:cs="Times New Roman"/>
          <w:b/>
          <w:color w:val="548DD4"/>
          <w:sz w:val="6"/>
          <w:szCs w:val="6"/>
          <w:lang w:eastAsia="pt-BR"/>
        </w:rPr>
      </w:pPr>
    </w:p>
    <w:p w14:paraId="479C06B2" w14:textId="77777777" w:rsidR="00A25901" w:rsidRPr="00A25901" w:rsidRDefault="00A25901" w:rsidP="005B75AB">
      <w:pPr>
        <w:tabs>
          <w:tab w:val="left" w:pos="2475"/>
        </w:tabs>
        <w:spacing w:after="0" w:line="240" w:lineRule="auto"/>
        <w:rPr>
          <w:rFonts w:ascii="Calibri" w:eastAsia="Batang" w:hAnsi="Calibri" w:cs="Times New Roman"/>
          <w:bCs/>
          <w:sz w:val="10"/>
          <w:lang w:eastAsia="pt-BR"/>
        </w:rPr>
      </w:pPr>
    </w:p>
    <w:p w14:paraId="47B9C057" w14:textId="77777777" w:rsidR="002E200E" w:rsidRPr="004162FA" w:rsidRDefault="003655D5" w:rsidP="000434AD">
      <w:pPr>
        <w:keepNext/>
        <w:keepLines/>
        <w:spacing w:before="240" w:after="240" w:line="240" w:lineRule="auto"/>
        <w:jc w:val="both"/>
        <w:rPr>
          <w:rFonts w:ascii="Calibri" w:eastAsia="Batang" w:hAnsi="Calibri" w:cs="Calibri"/>
          <w:b/>
          <w:lang w:eastAsia="pt-BR"/>
        </w:rPr>
      </w:pPr>
      <w:r w:rsidRPr="004162FA">
        <w:rPr>
          <w:rFonts w:ascii="Calibri" w:eastAsia="Batang" w:hAnsi="Calibri" w:cs="Calibri"/>
          <w:b/>
          <w:lang w:eastAsia="pt-BR"/>
        </w:rPr>
        <w:t>Prática contábil</w:t>
      </w:r>
    </w:p>
    <w:p w14:paraId="3C14B61A" w14:textId="77777777" w:rsidR="002E200E" w:rsidRPr="000B3DD4" w:rsidRDefault="003655D5" w:rsidP="002E200E">
      <w:pPr>
        <w:keepLines/>
        <w:autoSpaceDE w:val="0"/>
        <w:autoSpaceDN w:val="0"/>
        <w:adjustRightInd w:val="0"/>
        <w:spacing w:after="240" w:line="240" w:lineRule="auto"/>
        <w:jc w:val="both"/>
        <w:rPr>
          <w:rFonts w:ascii="Calibri" w:eastAsia="Batang" w:hAnsi="Calibri" w:cs="Calibri"/>
          <w:lang w:eastAsia="pt-BR"/>
        </w:rPr>
      </w:pPr>
      <w:r w:rsidRPr="000B3DD4">
        <w:rPr>
          <w:rFonts w:ascii="Calibri" w:eastAsia="Batang" w:hAnsi="Calibri" w:cs="Calibri"/>
          <w:lang w:eastAsia="pt-BR"/>
        </w:rPr>
        <w:t>O capital social está representado por ações ordinárias nominativas, sem valor nominal.</w:t>
      </w:r>
    </w:p>
    <w:p w14:paraId="019ADDE3" w14:textId="77777777" w:rsidR="002E200E" w:rsidRPr="000B3DD4" w:rsidRDefault="003655D5" w:rsidP="002E200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De acordo com o estatuto social da Sociedade, os resultados apurados, quando positivos e após a absorção dos prejuízos acumulados em cada exercício, serão distribuídos por deliberação aos acionistas, na forma da legislação em vigor</w:t>
      </w:r>
      <w:r w:rsidRPr="000B3DD4">
        <w:rPr>
          <w:rFonts w:ascii="Calibri" w:eastAsia="Batang" w:hAnsi="Calibri" w:cs="Calibri"/>
          <w:lang w:eastAsia="pt-BR"/>
        </w:rPr>
        <w:t>.</w:t>
      </w:r>
    </w:p>
    <w:p w14:paraId="2D3F0A29" w14:textId="77777777" w:rsidR="002E200E" w:rsidRDefault="002E200E" w:rsidP="00027601">
      <w:pPr>
        <w:keepLines/>
        <w:autoSpaceDE w:val="0"/>
        <w:autoSpaceDN w:val="0"/>
        <w:adjustRightInd w:val="0"/>
        <w:spacing w:after="240" w:line="240" w:lineRule="auto"/>
        <w:jc w:val="both"/>
        <w:rPr>
          <w:rFonts w:ascii="Calibri" w:eastAsia="Batang" w:hAnsi="Calibri" w:cs="Calibri"/>
          <w:lang w:eastAsia="pt-BR"/>
        </w:rPr>
      </w:pPr>
    </w:p>
    <w:p w14:paraId="66757F51" w14:textId="77777777" w:rsidR="003E713C" w:rsidRDefault="003E713C" w:rsidP="003E713C">
      <w:pPr>
        <w:widowControl w:val="0"/>
        <w:spacing w:line="240" w:lineRule="auto"/>
        <w:rPr>
          <w:rFonts w:ascii="Calibri" w:eastAsia="Times New Roman" w:hAnsi="Calibri" w:cs="Times New Roman"/>
          <w:b/>
          <w:color w:val="548DD4"/>
          <w:sz w:val="6"/>
          <w:szCs w:val="6"/>
          <w:lang w:eastAsia="pt-BR"/>
        </w:rPr>
      </w:pPr>
    </w:p>
    <w:bookmarkEnd w:id="98"/>
    <w:p w14:paraId="44A22326" w14:textId="77777777" w:rsidR="00442925" w:rsidRDefault="00442925" w:rsidP="00027601">
      <w:pPr>
        <w:keepLines/>
        <w:autoSpaceDE w:val="0"/>
        <w:autoSpaceDN w:val="0"/>
        <w:adjustRightInd w:val="0"/>
        <w:spacing w:after="240" w:line="240" w:lineRule="auto"/>
        <w:jc w:val="both"/>
        <w:rPr>
          <w:rFonts w:ascii="Calibri" w:eastAsia="Batang" w:hAnsi="Calibri" w:cs="Calibri"/>
          <w:lang w:eastAsia="pt-BR"/>
        </w:rPr>
        <w:sectPr w:rsidR="00442925">
          <w:headerReference w:type="even" r:id="rId143"/>
          <w:headerReference w:type="default" r:id="rId144"/>
          <w:footerReference w:type="even" r:id="rId145"/>
          <w:footerReference w:type="default" r:id="rId146"/>
          <w:headerReference w:type="first" r:id="rId147"/>
          <w:footerReference w:type="first" r:id="rId148"/>
          <w:type w:val="continuous"/>
          <w:pgSz w:w="11906" w:h="16838" w:code="9"/>
          <w:pgMar w:top="1871" w:right="851" w:bottom="1134" w:left="851" w:header="567" w:footer="454" w:gutter="0"/>
          <w:cols w:space="708"/>
          <w:docGrid w:linePitch="360"/>
        </w:sectPr>
      </w:pPr>
    </w:p>
    <w:p w14:paraId="1B2B4D5C" w14:textId="77777777" w:rsidR="00804D48" w:rsidRPr="00804D48" w:rsidRDefault="00804D48" w:rsidP="00804D48">
      <w:pPr>
        <w:tabs>
          <w:tab w:val="left" w:pos="2475"/>
        </w:tabs>
        <w:spacing w:after="0" w:line="240" w:lineRule="auto"/>
        <w:rPr>
          <w:rFonts w:ascii="Calibri" w:eastAsia="Batang" w:hAnsi="Calibri" w:cs="Times New Roman"/>
          <w:bCs/>
          <w:sz w:val="10"/>
          <w:lang w:eastAsia="pt-BR"/>
        </w:rPr>
      </w:pPr>
      <w:bookmarkStart w:id="101" w:name="_DMBM_30425"/>
    </w:p>
    <w:p w14:paraId="6743931E" w14:textId="77777777" w:rsidR="008E4BA5" w:rsidRDefault="003655D5" w:rsidP="008E4BA5">
      <w:pPr>
        <w:keepNext/>
        <w:keepLines/>
        <w:numPr>
          <w:ilvl w:val="0"/>
          <w:numId w:val="1"/>
        </w:numPr>
        <w:spacing w:before="240" w:after="240" w:line="240" w:lineRule="auto"/>
        <w:ind w:left="567" w:hanging="567"/>
        <w:jc w:val="both"/>
        <w:outlineLvl w:val="0"/>
        <w:rPr>
          <w:rFonts w:ascii="Calibri" w:eastAsia="Batang" w:hAnsi="Calibri" w:cs="Calibri"/>
          <w:b/>
          <w:sz w:val="26"/>
          <w:szCs w:val="26"/>
          <w:lang w:val="de-DE" w:eastAsia="pt-BR"/>
        </w:rPr>
      </w:pPr>
      <w:bookmarkStart w:id="102" w:name="DOC_TBL00001_1_1_2"/>
      <w:bookmarkStart w:id="103" w:name="DOC_TBL00002_1_1_0"/>
      <w:bookmarkStart w:id="104" w:name="_Toc256000027"/>
      <w:bookmarkStart w:id="105" w:name="_Toc256000029"/>
      <w:bookmarkEnd w:id="102"/>
      <w:bookmarkEnd w:id="103"/>
      <w:r>
        <w:rPr>
          <w:rFonts w:ascii="Calibri" w:eastAsia="Batang" w:hAnsi="Calibri" w:cs="Calibri"/>
          <w:b/>
          <w:sz w:val="26"/>
          <w:szCs w:val="26"/>
          <w:lang w:val="de-DE" w:eastAsia="pt-BR"/>
        </w:rPr>
        <w:t xml:space="preserve">Despesas </w:t>
      </w:r>
      <w:bookmarkEnd w:id="104"/>
      <w:r>
        <w:rPr>
          <w:rFonts w:ascii="Calibri" w:eastAsia="Batang" w:hAnsi="Calibri" w:cs="Calibri"/>
          <w:b/>
          <w:sz w:val="26"/>
          <w:szCs w:val="26"/>
          <w:lang w:val="de-DE" w:eastAsia="pt-BR"/>
        </w:rPr>
        <w:t>Gerais e Administrativas</w:t>
      </w:r>
      <w:bookmarkEnd w:id="105"/>
    </w:p>
    <w:p w14:paraId="266FD7CB" w14:textId="77777777" w:rsidR="008E4BA5" w:rsidRPr="00804D48" w:rsidRDefault="008E4BA5" w:rsidP="008E4BA5">
      <w:pPr>
        <w:tabs>
          <w:tab w:val="left" w:pos="2475"/>
        </w:tabs>
        <w:spacing w:after="0" w:line="240" w:lineRule="auto"/>
        <w:rPr>
          <w:rFonts w:ascii="Calibri" w:eastAsia="Batang" w:hAnsi="Calibri" w:cs="Times New Roman"/>
          <w:bCs/>
          <w:sz w:val="10"/>
          <w:szCs w:val="24"/>
          <w:lang w:val="de-DE" w:eastAsia="pt-BR"/>
        </w:rPr>
      </w:pPr>
    </w:p>
    <w:p w14:paraId="2BB63DD2" w14:textId="77777777" w:rsidR="008E4BA5" w:rsidRDefault="008E4BA5" w:rsidP="008E4BA5">
      <w:pPr>
        <w:keepNext/>
        <w:widowControl w:val="0"/>
        <w:spacing w:after="0" w:line="240" w:lineRule="auto"/>
        <w:jc w:val="both"/>
        <w:rPr>
          <w:rFonts w:ascii="Calibri" w:eastAsia="Times New Roman" w:hAnsi="Calibri" w:cs="Times New Roman"/>
          <w:b/>
          <w:color w:val="FF0000"/>
          <w:sz w:val="6"/>
          <w:szCs w:val="6"/>
          <w:lang w:val="de-DE" w:eastAsia="pt-BR"/>
        </w:rPr>
      </w:pPr>
    </w:p>
    <w:p w14:paraId="096E682D" w14:textId="77777777" w:rsidR="008E4BA5" w:rsidRDefault="008E4BA5" w:rsidP="008E4BA5">
      <w:pPr>
        <w:widowControl w:val="0"/>
        <w:spacing w:after="0" w:line="240" w:lineRule="auto"/>
        <w:rPr>
          <w:rFonts w:ascii="Calibri" w:eastAsia="Times New Roman" w:hAnsi="Calibri" w:cs="Times New Roman"/>
          <w:b/>
          <w:color w:val="548DD4"/>
          <w:sz w:val="6"/>
          <w:szCs w:val="6"/>
          <w:lang w:val="de-DE" w:eastAsia="pt-BR"/>
        </w:rPr>
      </w:pPr>
    </w:p>
    <w:tbl>
      <w:tblPr>
        <w:tblW w:w="71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1"/>
        <w:gridCol w:w="1549"/>
        <w:gridCol w:w="140"/>
        <w:gridCol w:w="1549"/>
      </w:tblGrid>
      <w:tr w:rsidR="00BD70C6" w14:paraId="17E2CBD4" w14:textId="77777777">
        <w:trPr>
          <w:trHeight w:hRule="exact" w:val="270"/>
        </w:trPr>
        <w:tc>
          <w:tcPr>
            <w:tcW w:w="3911" w:type="dxa"/>
            <w:tcBorders>
              <w:top w:val="nil"/>
              <w:left w:val="nil"/>
              <w:bottom w:val="nil"/>
              <w:right w:val="nil"/>
              <w:tl2br w:val="nil"/>
              <w:tr2bl w:val="nil"/>
            </w:tcBorders>
            <w:shd w:val="clear" w:color="auto" w:fill="auto"/>
            <w:tcMar>
              <w:left w:w="60" w:type="dxa"/>
              <w:right w:w="60" w:type="dxa"/>
            </w:tcMar>
            <w:vAlign w:val="bottom"/>
          </w:tcPr>
          <w:p w14:paraId="02DFC62A" w14:textId="77777777" w:rsidR="00BD70C6" w:rsidRDefault="00BD70C6">
            <w:pPr>
              <w:keepLines/>
              <w:spacing w:after="0" w:line="240" w:lineRule="auto"/>
              <w:rPr>
                <w:rFonts w:ascii="Calibri" w:eastAsia="Calibri" w:hAnsi="Calibri" w:cs="Calibri"/>
                <w:color w:val="000000"/>
                <w:sz w:val="20"/>
                <w:szCs w:val="20"/>
                <w:lang w:val="en-US"/>
              </w:rPr>
            </w:pPr>
            <w:bookmarkStart w:id="106" w:name="DOC_TBL00021_1_1"/>
            <w:bookmarkEnd w:id="106"/>
          </w:p>
        </w:tc>
        <w:tc>
          <w:tcPr>
            <w:tcW w:w="1549" w:type="dxa"/>
            <w:tcBorders>
              <w:top w:val="nil"/>
              <w:left w:val="nil"/>
              <w:bottom w:val="single" w:sz="4" w:space="0" w:color="000000"/>
              <w:right w:val="nil"/>
              <w:tl2br w:val="nil"/>
              <w:tr2bl w:val="nil"/>
            </w:tcBorders>
            <w:shd w:val="clear" w:color="auto" w:fill="auto"/>
            <w:tcMar>
              <w:left w:w="60" w:type="dxa"/>
              <w:right w:w="60" w:type="dxa"/>
            </w:tcMar>
            <w:vAlign w:val="bottom"/>
          </w:tcPr>
          <w:p w14:paraId="5DC1DE0C" w14:textId="77777777" w:rsidR="00BD70C6" w:rsidRDefault="00BD70C6">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705351" w14:textId="77777777" w:rsidR="00BD70C6" w:rsidRDefault="00BD70C6">
            <w:pPr>
              <w:keepLines/>
              <w:spacing w:after="0" w:line="240" w:lineRule="auto"/>
              <w:jc w:val="right"/>
              <w:rPr>
                <w:rFonts w:ascii="Calibri" w:eastAsia="Calibri" w:hAnsi="Calibri" w:cs="Calibri"/>
                <w:b/>
                <w:color w:val="000000"/>
                <w:sz w:val="20"/>
                <w:szCs w:val="20"/>
                <w:lang w:val="en-US"/>
              </w:rPr>
            </w:pPr>
          </w:p>
        </w:tc>
        <w:tc>
          <w:tcPr>
            <w:tcW w:w="1549" w:type="dxa"/>
            <w:tcBorders>
              <w:top w:val="nil"/>
              <w:left w:val="nil"/>
              <w:bottom w:val="single" w:sz="4" w:space="0" w:color="000000"/>
              <w:right w:val="nil"/>
              <w:tl2br w:val="nil"/>
              <w:tr2bl w:val="nil"/>
            </w:tcBorders>
            <w:shd w:val="clear" w:color="auto" w:fill="auto"/>
            <w:tcMar>
              <w:left w:w="60" w:type="dxa"/>
              <w:right w:w="60" w:type="dxa"/>
            </w:tcMar>
            <w:vAlign w:val="bottom"/>
          </w:tcPr>
          <w:p w14:paraId="7D393CEA" w14:textId="77777777" w:rsidR="00BD70C6" w:rsidRDefault="00BD70C6">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BD70C6" w14:paraId="6C0B70DA" w14:textId="77777777">
        <w:trPr>
          <w:trHeight w:hRule="exact" w:val="270"/>
        </w:trPr>
        <w:tc>
          <w:tcPr>
            <w:tcW w:w="3911" w:type="dxa"/>
            <w:tcBorders>
              <w:top w:val="nil"/>
              <w:left w:val="nil"/>
              <w:bottom w:val="nil"/>
              <w:right w:val="nil"/>
              <w:tl2br w:val="nil"/>
              <w:tr2bl w:val="nil"/>
            </w:tcBorders>
            <w:shd w:val="clear" w:color="auto" w:fill="auto"/>
            <w:tcMar>
              <w:left w:w="60" w:type="dxa"/>
              <w:right w:w="60" w:type="dxa"/>
            </w:tcMar>
            <w:vAlign w:val="bottom"/>
          </w:tcPr>
          <w:p w14:paraId="72B2505D" w14:textId="77777777" w:rsidR="00BD70C6" w:rsidRPr="00D55BEB" w:rsidRDefault="00BD70C6">
            <w:pPr>
              <w:keepLines/>
              <w:spacing w:after="0" w:line="240" w:lineRule="auto"/>
              <w:rPr>
                <w:rFonts w:ascii="Calibri" w:eastAsia="Calibri" w:hAnsi="Calibri" w:cs="Calibri"/>
                <w:color w:val="000000"/>
                <w:sz w:val="20"/>
                <w:szCs w:val="20"/>
              </w:rPr>
            </w:pPr>
            <w:r w:rsidRPr="00D55BEB">
              <w:rPr>
                <w:rFonts w:ascii="Calibri" w:eastAsia="Calibri" w:hAnsi="Calibri" w:cs="Calibri"/>
                <w:color w:val="000000"/>
                <w:sz w:val="20"/>
                <w:szCs w:val="20"/>
              </w:rPr>
              <w:t xml:space="preserve">Compartilhamento de gastos com a Petrobras </w:t>
            </w:r>
          </w:p>
        </w:tc>
        <w:tc>
          <w:tcPr>
            <w:tcW w:w="1549" w:type="dxa"/>
            <w:tcBorders>
              <w:top w:val="single" w:sz="4" w:space="0" w:color="000000"/>
              <w:left w:val="nil"/>
              <w:bottom w:val="nil"/>
              <w:right w:val="nil"/>
              <w:tl2br w:val="nil"/>
              <w:tr2bl w:val="nil"/>
            </w:tcBorders>
            <w:shd w:val="clear" w:color="auto" w:fill="auto"/>
            <w:tcMar>
              <w:left w:w="60" w:type="dxa"/>
              <w:right w:w="60" w:type="dxa"/>
            </w:tcMar>
            <w:vAlign w:val="bottom"/>
          </w:tcPr>
          <w:p w14:paraId="3DC20382"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(840)</w:t>
            </w:r>
          </w:p>
        </w:tc>
        <w:tc>
          <w:tcPr>
            <w:tcW w:w="14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0D78A7" w14:textId="77777777" w:rsidR="00BD70C6" w:rsidRDefault="00BD70C6">
            <w:pPr>
              <w:keepLines/>
              <w:spacing w:after="0" w:line="240" w:lineRule="auto"/>
              <w:rPr>
                <w:rFonts w:ascii="Calibri" w:eastAsia="Calibri" w:hAnsi="Calibri" w:cs="Calibri"/>
                <w:color w:val="000000"/>
                <w:sz w:val="20"/>
                <w:szCs w:val="20"/>
                <w:lang w:val="en-US"/>
              </w:rPr>
            </w:pPr>
          </w:p>
        </w:tc>
        <w:tc>
          <w:tcPr>
            <w:tcW w:w="1549"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ADA841F"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(791)</w:t>
            </w:r>
          </w:p>
        </w:tc>
      </w:tr>
      <w:tr w:rsidR="00BD70C6" w14:paraId="262CC4E2" w14:textId="77777777">
        <w:trPr>
          <w:trHeight w:hRule="exact" w:val="270"/>
        </w:trPr>
        <w:tc>
          <w:tcPr>
            <w:tcW w:w="3911" w:type="dxa"/>
            <w:tcBorders>
              <w:top w:val="nil"/>
              <w:left w:val="nil"/>
              <w:bottom w:val="nil"/>
              <w:right w:val="nil"/>
              <w:tl2br w:val="nil"/>
              <w:tr2bl w:val="nil"/>
            </w:tcBorders>
            <w:shd w:val="clear" w:color="auto" w:fill="auto"/>
            <w:tcMar>
              <w:left w:w="60" w:type="dxa"/>
              <w:right w:w="60" w:type="dxa"/>
            </w:tcMar>
            <w:vAlign w:val="bottom"/>
          </w:tcPr>
          <w:p w14:paraId="0DF54200" w14:textId="77777777" w:rsidR="00BD70C6" w:rsidRDefault="00BD70C6">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Serviço de auditoria</w:t>
            </w:r>
          </w:p>
        </w:tc>
        <w:tc>
          <w:tcPr>
            <w:tcW w:w="1549" w:type="dxa"/>
            <w:tcBorders>
              <w:top w:val="nil"/>
              <w:left w:val="nil"/>
              <w:bottom w:val="nil"/>
              <w:right w:val="nil"/>
              <w:tl2br w:val="nil"/>
              <w:tr2bl w:val="nil"/>
            </w:tcBorders>
            <w:shd w:val="clear" w:color="auto" w:fill="auto"/>
            <w:tcMar>
              <w:left w:w="60" w:type="dxa"/>
              <w:right w:w="60" w:type="dxa"/>
            </w:tcMar>
            <w:vAlign w:val="bottom"/>
          </w:tcPr>
          <w:p w14:paraId="14F1B592"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17CF6507" w14:textId="77777777" w:rsidR="00BD70C6" w:rsidRDefault="00BD70C6">
            <w:pPr>
              <w:keepLines/>
              <w:spacing w:after="0" w:line="240" w:lineRule="auto"/>
              <w:rPr>
                <w:rFonts w:ascii="Calibri" w:eastAsia="Calibri" w:hAnsi="Calibri" w:cs="Calibri"/>
                <w:color w:val="000000"/>
                <w:sz w:val="20"/>
                <w:szCs w:val="20"/>
                <w:lang w:val="en-US"/>
              </w:rPr>
            </w:pPr>
          </w:p>
        </w:tc>
        <w:tc>
          <w:tcPr>
            <w:tcW w:w="1549" w:type="dxa"/>
            <w:tcBorders>
              <w:top w:val="nil"/>
              <w:left w:val="nil"/>
              <w:bottom w:val="nil"/>
              <w:right w:val="nil"/>
              <w:tl2br w:val="nil"/>
              <w:tr2bl w:val="nil"/>
            </w:tcBorders>
            <w:shd w:val="clear" w:color="auto" w:fill="auto"/>
            <w:tcMar>
              <w:left w:w="60" w:type="dxa"/>
              <w:right w:w="60" w:type="dxa"/>
            </w:tcMar>
            <w:vAlign w:val="bottom"/>
          </w:tcPr>
          <w:p w14:paraId="0A637FDC"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(40)</w:t>
            </w:r>
          </w:p>
        </w:tc>
      </w:tr>
      <w:tr w:rsidR="00BD70C6" w14:paraId="6102C051" w14:textId="77777777">
        <w:trPr>
          <w:trHeight w:hRule="exact" w:val="270"/>
        </w:trPr>
        <w:tc>
          <w:tcPr>
            <w:tcW w:w="3911" w:type="dxa"/>
            <w:tcBorders>
              <w:top w:val="nil"/>
              <w:left w:val="nil"/>
              <w:bottom w:val="nil"/>
              <w:right w:val="nil"/>
              <w:tl2br w:val="nil"/>
              <w:tr2bl w:val="nil"/>
            </w:tcBorders>
            <w:shd w:val="clear" w:color="auto" w:fill="auto"/>
            <w:tcMar>
              <w:left w:w="60" w:type="dxa"/>
              <w:right w:w="60" w:type="dxa"/>
            </w:tcMar>
            <w:vAlign w:val="bottom"/>
          </w:tcPr>
          <w:p w14:paraId="1E89E127" w14:textId="77777777" w:rsidR="00BD70C6" w:rsidRDefault="00BD70C6">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Remuneração Conselho Fiscal</w:t>
            </w:r>
          </w:p>
        </w:tc>
        <w:tc>
          <w:tcPr>
            <w:tcW w:w="1549" w:type="dxa"/>
            <w:tcBorders>
              <w:top w:val="nil"/>
              <w:left w:val="nil"/>
              <w:bottom w:val="nil"/>
              <w:right w:val="nil"/>
              <w:tl2br w:val="nil"/>
              <w:tr2bl w:val="nil"/>
            </w:tcBorders>
            <w:shd w:val="clear" w:color="auto" w:fill="auto"/>
            <w:tcMar>
              <w:left w:w="60" w:type="dxa"/>
              <w:right w:w="60" w:type="dxa"/>
            </w:tcMar>
            <w:vAlign w:val="bottom"/>
          </w:tcPr>
          <w:p w14:paraId="2A8F60D9"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598329D7" w14:textId="77777777" w:rsidR="00BD70C6" w:rsidRDefault="00BD70C6">
            <w:pPr>
              <w:keepLines/>
              <w:spacing w:after="0" w:line="240" w:lineRule="auto"/>
              <w:rPr>
                <w:rFonts w:ascii="Calibri" w:eastAsia="Calibri" w:hAnsi="Calibri" w:cs="Calibri"/>
                <w:color w:val="000000"/>
                <w:sz w:val="20"/>
                <w:szCs w:val="20"/>
                <w:lang w:val="en-US"/>
              </w:rPr>
            </w:pPr>
          </w:p>
        </w:tc>
        <w:tc>
          <w:tcPr>
            <w:tcW w:w="1549" w:type="dxa"/>
            <w:tcBorders>
              <w:top w:val="nil"/>
              <w:left w:val="nil"/>
              <w:bottom w:val="nil"/>
              <w:right w:val="nil"/>
              <w:tl2br w:val="nil"/>
              <w:tr2bl w:val="nil"/>
            </w:tcBorders>
            <w:shd w:val="clear" w:color="auto" w:fill="auto"/>
            <w:tcMar>
              <w:left w:w="60" w:type="dxa"/>
              <w:right w:w="60" w:type="dxa"/>
            </w:tcMar>
            <w:vAlign w:val="bottom"/>
          </w:tcPr>
          <w:p w14:paraId="17E9021D"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(5)</w:t>
            </w:r>
          </w:p>
        </w:tc>
      </w:tr>
      <w:tr w:rsidR="00BD70C6" w14:paraId="11059CE5" w14:textId="77777777">
        <w:trPr>
          <w:trHeight w:hRule="exact" w:val="270"/>
        </w:trPr>
        <w:tc>
          <w:tcPr>
            <w:tcW w:w="3911" w:type="dxa"/>
            <w:tcBorders>
              <w:top w:val="nil"/>
              <w:left w:val="nil"/>
              <w:bottom w:val="nil"/>
              <w:right w:val="nil"/>
              <w:tl2br w:val="nil"/>
              <w:tr2bl w:val="nil"/>
            </w:tcBorders>
            <w:shd w:val="clear" w:color="auto" w:fill="auto"/>
            <w:tcMar>
              <w:left w:w="60" w:type="dxa"/>
              <w:right w:w="60" w:type="dxa"/>
            </w:tcMar>
            <w:vAlign w:val="bottom"/>
          </w:tcPr>
          <w:p w14:paraId="4198BC97" w14:textId="77777777" w:rsidR="00BD70C6" w:rsidRPr="00D55BEB" w:rsidRDefault="00BD70C6">
            <w:pPr>
              <w:keepLines/>
              <w:spacing w:after="0" w:line="240" w:lineRule="auto"/>
              <w:rPr>
                <w:rFonts w:ascii="Calibri" w:eastAsia="Calibri" w:hAnsi="Calibri" w:cs="Calibri"/>
                <w:color w:val="000000"/>
                <w:sz w:val="20"/>
                <w:szCs w:val="20"/>
              </w:rPr>
            </w:pPr>
            <w:r w:rsidRPr="00D55BEB">
              <w:rPr>
                <w:rFonts w:ascii="Calibri" w:eastAsia="Calibri" w:hAnsi="Calibri" w:cs="Calibri"/>
                <w:color w:val="000000"/>
                <w:sz w:val="20"/>
                <w:szCs w:val="20"/>
              </w:rPr>
              <w:t>Taxas e despesas com cartório</w:t>
            </w:r>
          </w:p>
        </w:tc>
        <w:tc>
          <w:tcPr>
            <w:tcW w:w="1549" w:type="dxa"/>
            <w:tcBorders>
              <w:top w:val="nil"/>
              <w:left w:val="nil"/>
              <w:bottom w:val="nil"/>
              <w:right w:val="nil"/>
              <w:tl2br w:val="nil"/>
              <w:tr2bl w:val="nil"/>
            </w:tcBorders>
            <w:shd w:val="clear" w:color="auto" w:fill="auto"/>
            <w:tcMar>
              <w:left w:w="60" w:type="dxa"/>
              <w:right w:w="60" w:type="dxa"/>
            </w:tcMar>
            <w:vAlign w:val="bottom"/>
          </w:tcPr>
          <w:p w14:paraId="1B87CC8B"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(23)</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3BEA240" w14:textId="77777777" w:rsidR="00BD70C6" w:rsidRDefault="00BD70C6">
            <w:pPr>
              <w:keepLines/>
              <w:spacing w:after="0" w:line="240" w:lineRule="auto"/>
              <w:rPr>
                <w:rFonts w:ascii="Calibri" w:eastAsia="Calibri" w:hAnsi="Calibri" w:cs="Calibri"/>
                <w:color w:val="000000"/>
                <w:sz w:val="20"/>
                <w:szCs w:val="20"/>
                <w:lang w:val="en-US"/>
              </w:rPr>
            </w:pPr>
          </w:p>
        </w:tc>
        <w:tc>
          <w:tcPr>
            <w:tcW w:w="1549" w:type="dxa"/>
            <w:tcBorders>
              <w:top w:val="nil"/>
              <w:left w:val="nil"/>
              <w:bottom w:val="nil"/>
              <w:right w:val="nil"/>
              <w:tl2br w:val="nil"/>
              <w:tr2bl w:val="nil"/>
            </w:tcBorders>
            <w:shd w:val="clear" w:color="auto" w:fill="auto"/>
            <w:tcMar>
              <w:left w:w="60" w:type="dxa"/>
              <w:right w:w="60" w:type="dxa"/>
            </w:tcMar>
            <w:vAlign w:val="bottom"/>
          </w:tcPr>
          <w:p w14:paraId="03633C1B"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BD70C6" w14:paraId="5C44EE99" w14:textId="77777777">
        <w:trPr>
          <w:trHeight w:hRule="exact" w:val="270"/>
        </w:trPr>
        <w:tc>
          <w:tcPr>
            <w:tcW w:w="3911" w:type="dxa"/>
            <w:tcBorders>
              <w:top w:val="nil"/>
              <w:left w:val="nil"/>
              <w:bottom w:val="nil"/>
              <w:right w:val="nil"/>
              <w:tl2br w:val="nil"/>
              <w:tr2bl w:val="nil"/>
            </w:tcBorders>
            <w:shd w:val="clear" w:color="auto" w:fill="auto"/>
            <w:tcMar>
              <w:left w:w="60" w:type="dxa"/>
              <w:right w:w="60" w:type="dxa"/>
            </w:tcMar>
            <w:vAlign w:val="bottom"/>
          </w:tcPr>
          <w:p w14:paraId="1F60C2CD" w14:textId="77777777" w:rsidR="00BD70C6" w:rsidRDefault="00BD70C6">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Sublocação EDISEN</w:t>
            </w:r>
          </w:p>
        </w:tc>
        <w:tc>
          <w:tcPr>
            <w:tcW w:w="1549" w:type="dxa"/>
            <w:tcBorders>
              <w:top w:val="nil"/>
              <w:left w:val="nil"/>
              <w:bottom w:val="nil"/>
              <w:right w:val="nil"/>
              <w:tl2br w:val="nil"/>
              <w:tr2bl w:val="nil"/>
            </w:tcBorders>
            <w:shd w:val="clear" w:color="auto" w:fill="auto"/>
            <w:tcMar>
              <w:left w:w="60" w:type="dxa"/>
              <w:right w:w="60" w:type="dxa"/>
            </w:tcMar>
            <w:vAlign w:val="bottom"/>
          </w:tcPr>
          <w:p w14:paraId="5E1E027F"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(17)</w:t>
            </w:r>
          </w:p>
        </w:tc>
        <w:tc>
          <w:tcPr>
            <w:tcW w:w="140" w:type="dxa"/>
            <w:tcBorders>
              <w:top w:val="nil"/>
              <w:left w:val="nil"/>
              <w:bottom w:val="nil"/>
              <w:right w:val="nil"/>
              <w:tl2br w:val="nil"/>
              <w:tr2bl w:val="nil"/>
            </w:tcBorders>
            <w:shd w:val="clear" w:color="auto" w:fill="auto"/>
            <w:tcMar>
              <w:left w:w="60" w:type="dxa"/>
              <w:right w:w="60" w:type="dxa"/>
            </w:tcMar>
            <w:vAlign w:val="bottom"/>
          </w:tcPr>
          <w:p w14:paraId="40529BAD" w14:textId="77777777" w:rsidR="00BD70C6" w:rsidRDefault="00BD70C6">
            <w:pPr>
              <w:keepLines/>
              <w:spacing w:after="0" w:line="240" w:lineRule="auto"/>
              <w:rPr>
                <w:rFonts w:ascii="Calibri" w:eastAsia="Calibri" w:hAnsi="Calibri" w:cs="Calibri"/>
                <w:color w:val="000000"/>
                <w:sz w:val="20"/>
                <w:szCs w:val="20"/>
                <w:lang w:val="en-US"/>
              </w:rPr>
            </w:pPr>
          </w:p>
        </w:tc>
        <w:tc>
          <w:tcPr>
            <w:tcW w:w="1549" w:type="dxa"/>
            <w:tcBorders>
              <w:top w:val="nil"/>
              <w:left w:val="nil"/>
              <w:bottom w:val="nil"/>
              <w:right w:val="nil"/>
              <w:tl2br w:val="nil"/>
              <w:tr2bl w:val="nil"/>
            </w:tcBorders>
            <w:shd w:val="clear" w:color="auto" w:fill="auto"/>
            <w:tcMar>
              <w:left w:w="60" w:type="dxa"/>
              <w:right w:w="60" w:type="dxa"/>
            </w:tcMar>
            <w:vAlign w:val="bottom"/>
          </w:tcPr>
          <w:p w14:paraId="3C2B1803"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w:t>
            </w:r>
          </w:p>
        </w:tc>
      </w:tr>
      <w:tr w:rsidR="00BD70C6" w14:paraId="799A6B4B" w14:textId="77777777">
        <w:trPr>
          <w:trHeight w:hRule="exact" w:val="230"/>
        </w:trPr>
        <w:tc>
          <w:tcPr>
            <w:tcW w:w="3911" w:type="dxa"/>
            <w:tcBorders>
              <w:top w:val="nil"/>
              <w:left w:val="nil"/>
              <w:bottom w:val="single" w:sz="4" w:space="0" w:color="000000"/>
              <w:right w:val="nil"/>
              <w:tl2br w:val="nil"/>
              <w:tr2bl w:val="nil"/>
            </w:tcBorders>
            <w:shd w:val="clear" w:color="auto" w:fill="auto"/>
            <w:tcMar>
              <w:left w:w="60" w:type="dxa"/>
              <w:right w:w="60" w:type="dxa"/>
            </w:tcMar>
            <w:vAlign w:val="bottom"/>
          </w:tcPr>
          <w:p w14:paraId="5B8256AC" w14:textId="77777777" w:rsidR="00BD70C6" w:rsidRDefault="00BD70C6">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Outros serviços técnicos</w:t>
            </w:r>
          </w:p>
        </w:tc>
        <w:tc>
          <w:tcPr>
            <w:tcW w:w="1549" w:type="dxa"/>
            <w:tcBorders>
              <w:top w:val="nil"/>
              <w:left w:val="nil"/>
              <w:bottom w:val="single" w:sz="4" w:space="0" w:color="000000"/>
              <w:right w:val="nil"/>
              <w:tl2br w:val="nil"/>
              <w:tr2bl w:val="nil"/>
            </w:tcBorders>
            <w:shd w:val="clear" w:color="auto" w:fill="auto"/>
            <w:tcMar>
              <w:left w:w="60" w:type="dxa"/>
              <w:right w:w="60" w:type="dxa"/>
            </w:tcMar>
            <w:vAlign w:val="bottom"/>
          </w:tcPr>
          <w:p w14:paraId="3243DE53"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w:t>
            </w:r>
          </w:p>
        </w:tc>
        <w:tc>
          <w:tcPr>
            <w:tcW w:w="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B4E7D2" w14:textId="77777777" w:rsidR="00BD70C6" w:rsidRDefault="00BD70C6">
            <w:pPr>
              <w:keepLines/>
              <w:spacing w:after="0" w:line="240" w:lineRule="auto"/>
              <w:rPr>
                <w:rFonts w:ascii="Calibri" w:eastAsia="Calibri" w:hAnsi="Calibri" w:cs="Calibri"/>
                <w:color w:val="000000"/>
                <w:sz w:val="20"/>
                <w:szCs w:val="20"/>
                <w:lang w:val="en-US"/>
              </w:rPr>
            </w:pPr>
          </w:p>
        </w:tc>
        <w:tc>
          <w:tcPr>
            <w:tcW w:w="1549" w:type="dxa"/>
            <w:tcBorders>
              <w:top w:val="nil"/>
              <w:left w:val="nil"/>
              <w:bottom w:val="single" w:sz="4" w:space="0" w:color="000000"/>
              <w:right w:val="nil"/>
              <w:tl2br w:val="nil"/>
              <w:tr2bl w:val="nil"/>
            </w:tcBorders>
            <w:shd w:val="clear" w:color="auto" w:fill="auto"/>
            <w:tcMar>
              <w:left w:w="60" w:type="dxa"/>
              <w:right w:w="60" w:type="dxa"/>
            </w:tcMar>
            <w:vAlign w:val="bottom"/>
          </w:tcPr>
          <w:p w14:paraId="672E630A"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BD70C6" w14:paraId="6E90E187" w14:textId="77777777">
        <w:trPr>
          <w:trHeight w:hRule="exact" w:val="230"/>
        </w:trPr>
        <w:tc>
          <w:tcPr>
            <w:tcW w:w="3911"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34131555" w14:textId="77777777" w:rsidR="00BD70C6" w:rsidRDefault="00BD70C6">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Total</w:t>
            </w:r>
          </w:p>
        </w:tc>
        <w:tc>
          <w:tcPr>
            <w:tcW w:w="1549"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B2625BC" w14:textId="77777777" w:rsidR="00BD70C6" w:rsidRDefault="00BD70C6">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(914)</w:t>
            </w:r>
          </w:p>
        </w:tc>
        <w:tc>
          <w:tcPr>
            <w:tcW w:w="1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1827E8D" w14:textId="77777777" w:rsidR="00BD70C6" w:rsidRDefault="00BD70C6">
            <w:pPr>
              <w:keepLines/>
              <w:spacing w:after="0" w:line="240" w:lineRule="auto"/>
              <w:jc w:val="right"/>
              <w:rPr>
                <w:rFonts w:ascii="Calibri" w:eastAsia="Calibri" w:hAnsi="Calibri" w:cs="Calibri"/>
                <w:color w:val="000000"/>
                <w:sz w:val="20"/>
                <w:szCs w:val="20"/>
                <w:lang w:val="en-US"/>
              </w:rPr>
            </w:pPr>
          </w:p>
        </w:tc>
        <w:tc>
          <w:tcPr>
            <w:tcW w:w="1549"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63DDE95" w14:textId="77777777" w:rsidR="00BD70C6" w:rsidRDefault="00BD70C6">
            <w:pPr>
              <w:keepLines/>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(837)</w:t>
            </w:r>
          </w:p>
        </w:tc>
      </w:tr>
    </w:tbl>
    <w:p w14:paraId="4FC4B41E" w14:textId="77777777" w:rsidR="00F11D6E" w:rsidRDefault="00F11D6E" w:rsidP="00F11D6E">
      <w:pPr>
        <w:keepLines/>
        <w:autoSpaceDE w:val="0"/>
        <w:autoSpaceDN w:val="0"/>
        <w:adjustRightInd w:val="0"/>
        <w:spacing w:after="240" w:line="240" w:lineRule="auto"/>
        <w:jc w:val="both"/>
        <w:rPr>
          <w:rFonts w:ascii="Calibri" w:eastAsia="Batang" w:hAnsi="Calibri" w:cs="Calibri"/>
          <w:lang w:eastAsia="pt-BR"/>
        </w:rPr>
      </w:pPr>
    </w:p>
    <w:bookmarkEnd w:id="101"/>
    <w:p w14:paraId="7E6C136C" w14:textId="77777777" w:rsidR="00B87CF5" w:rsidRDefault="00B87CF5" w:rsidP="00B87CF5">
      <w:pPr>
        <w:widowControl w:val="0"/>
        <w:spacing w:line="240" w:lineRule="auto"/>
        <w:rPr>
          <w:rFonts w:ascii="Calibri" w:eastAsia="Times New Roman" w:hAnsi="Calibri" w:cs="Times New Roman"/>
          <w:b/>
          <w:color w:val="548DD4"/>
          <w:sz w:val="6"/>
          <w:szCs w:val="6"/>
          <w:lang w:eastAsia="pt-BR"/>
        </w:rPr>
      </w:pPr>
    </w:p>
    <w:p w14:paraId="281808AB" w14:textId="77777777" w:rsidR="00DE24B7" w:rsidRDefault="00DE24B7" w:rsidP="00B87CF5">
      <w:pPr>
        <w:widowControl w:val="0"/>
        <w:spacing w:line="240" w:lineRule="auto"/>
        <w:rPr>
          <w:rFonts w:ascii="Calibri" w:eastAsia="Times New Roman" w:hAnsi="Calibri" w:cs="Times New Roman"/>
          <w:b/>
          <w:color w:val="548DD4"/>
          <w:sz w:val="6"/>
          <w:szCs w:val="6"/>
          <w:lang w:eastAsia="pt-BR"/>
        </w:rPr>
      </w:pPr>
    </w:p>
    <w:p w14:paraId="5B0108FA" w14:textId="77777777" w:rsidR="00DE24B7" w:rsidRDefault="00DE24B7" w:rsidP="00B87CF5">
      <w:pPr>
        <w:widowControl w:val="0"/>
        <w:spacing w:line="240" w:lineRule="auto"/>
        <w:rPr>
          <w:rFonts w:ascii="Calibri" w:eastAsia="Times New Roman" w:hAnsi="Calibri" w:cs="Times New Roman"/>
          <w:b/>
          <w:color w:val="548DD4"/>
          <w:sz w:val="6"/>
          <w:szCs w:val="6"/>
          <w:lang w:eastAsia="pt-BR"/>
        </w:rPr>
      </w:pPr>
    </w:p>
    <w:p w14:paraId="27B8E6E1" w14:textId="77777777" w:rsidR="00DE24B7" w:rsidRDefault="00DE24B7" w:rsidP="00B87CF5">
      <w:pPr>
        <w:widowControl w:val="0"/>
        <w:spacing w:line="240" w:lineRule="auto"/>
        <w:rPr>
          <w:rFonts w:ascii="Calibri" w:eastAsia="Times New Roman" w:hAnsi="Calibri" w:cs="Times New Roman"/>
          <w:b/>
          <w:color w:val="548DD4"/>
          <w:sz w:val="6"/>
          <w:szCs w:val="6"/>
          <w:lang w:eastAsia="pt-BR"/>
        </w:rPr>
      </w:pPr>
    </w:p>
    <w:p w14:paraId="483ED2E0" w14:textId="51C2580E" w:rsidR="00DE24B7" w:rsidRDefault="00DE24B7" w:rsidP="00B87CF5">
      <w:pPr>
        <w:widowControl w:val="0"/>
        <w:spacing w:line="240" w:lineRule="auto"/>
        <w:rPr>
          <w:rFonts w:ascii="Calibri" w:eastAsia="Times New Roman" w:hAnsi="Calibri" w:cs="Times New Roman"/>
          <w:b/>
          <w:color w:val="548DD4"/>
          <w:sz w:val="6"/>
          <w:szCs w:val="6"/>
          <w:lang w:eastAsia="pt-BR"/>
        </w:rPr>
        <w:sectPr w:rsidR="00DE24B7">
          <w:headerReference w:type="even" r:id="rId149"/>
          <w:headerReference w:type="default" r:id="rId150"/>
          <w:footerReference w:type="even" r:id="rId151"/>
          <w:footerReference w:type="default" r:id="rId152"/>
          <w:headerReference w:type="first" r:id="rId153"/>
          <w:footerReference w:type="first" r:id="rId154"/>
          <w:type w:val="continuous"/>
          <w:pgSz w:w="11906" w:h="16838" w:code="9"/>
          <w:pgMar w:top="1871" w:right="851" w:bottom="1134" w:left="851" w:header="567" w:footer="454" w:gutter="0"/>
          <w:cols w:space="708"/>
          <w:docGrid w:linePitch="360"/>
        </w:sectPr>
      </w:pPr>
    </w:p>
    <w:p w14:paraId="2D2CC327" w14:textId="77777777" w:rsidR="00DB1140" w:rsidRDefault="003655D5" w:rsidP="00DB1140">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7" w:name="_Toc256000030"/>
      <w:bookmarkStart w:id="108" w:name="_DMBM_30416"/>
      <w:r w:rsidRPr="00521215">
        <w:rPr>
          <w:rFonts w:ascii="Calibri" w:eastAsia="Batang" w:hAnsi="Calibri" w:cs="Calibri"/>
          <w:b/>
          <w:sz w:val="26"/>
          <w:szCs w:val="26"/>
          <w:lang w:eastAsia="pt-BR"/>
        </w:rPr>
        <w:lastRenderedPageBreak/>
        <w:t>Resultado financeiro líquido</w:t>
      </w:r>
      <w:bookmarkEnd w:id="107"/>
    </w:p>
    <w:p w14:paraId="29477899" w14:textId="77777777" w:rsidR="00AD033B" w:rsidRPr="00AD033B" w:rsidRDefault="00AD033B" w:rsidP="00AD033B">
      <w:pPr>
        <w:tabs>
          <w:tab w:val="left" w:pos="2475"/>
        </w:tabs>
        <w:spacing w:after="0" w:line="240" w:lineRule="auto"/>
        <w:rPr>
          <w:rFonts w:ascii="Calibri" w:eastAsia="Batang" w:hAnsi="Calibri" w:cs="Times New Roman"/>
          <w:bCs/>
          <w:sz w:val="10"/>
          <w:lang w:eastAsia="pt-BR"/>
        </w:rPr>
      </w:pP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211"/>
        <w:gridCol w:w="1324"/>
        <w:gridCol w:w="140"/>
        <w:gridCol w:w="1324"/>
      </w:tblGrid>
      <w:tr w:rsidR="00EF388A" w14:paraId="3CB11182" w14:textId="77777777">
        <w:trPr>
          <w:trHeight w:hRule="exact" w:val="300"/>
        </w:trPr>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35EA5FB9" w14:textId="77777777" w:rsidR="00EF388A" w:rsidRDefault="00EF388A">
            <w:pPr>
              <w:keepNext/>
              <w:spacing w:after="0" w:line="240" w:lineRule="auto"/>
              <w:rPr>
                <w:rFonts w:ascii="Calibri" w:eastAsia="Calibri" w:hAnsi="Calibri" w:cs="Calibri"/>
                <w:color w:val="000000"/>
                <w:sz w:val="20"/>
                <w:szCs w:val="20"/>
                <w:lang w:val="en-US" w:bidi="pt-BR"/>
              </w:rPr>
            </w:pPr>
            <w:bookmarkStart w:id="109" w:name="DOC_TBL00022_1_1"/>
            <w:bookmarkEnd w:id="109"/>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center"/>
          </w:tcPr>
          <w:p w14:paraId="7B670363"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F9DC3C"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82B999"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16E737"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79B068D7" w14:textId="77777777">
        <w:trPr>
          <w:trHeight w:hRule="exact" w:val="270"/>
        </w:trPr>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6FF96A9C" w14:textId="77777777" w:rsidR="00EF388A" w:rsidRDefault="00EF388A">
            <w:pPr>
              <w:keepNext/>
              <w:spacing w:after="0" w:line="240" w:lineRule="auto"/>
              <w:rPr>
                <w:rFonts w:ascii="Calibri" w:eastAsia="Calibri" w:hAnsi="Calibri" w:cs="Calibri"/>
                <w:b/>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4E7BE053"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Receitas financeiras</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159C186"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104</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6B61DE56" w14:textId="77777777" w:rsidR="00EF388A" w:rsidRDefault="00EF388A">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49B6CFA"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25</w:t>
            </w:r>
          </w:p>
        </w:tc>
      </w:tr>
      <w:tr w:rsidR="00EF388A" w14:paraId="72B49B1E" w14:textId="77777777">
        <w:trPr>
          <w:trHeight w:hRule="exact" w:val="270"/>
        </w:trPr>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FB2FEE1" w14:textId="77777777" w:rsidR="00EF388A" w:rsidRDefault="00EF388A">
            <w:pPr>
              <w:keepNext/>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60" w:type="dxa"/>
              <w:right w:w="60" w:type="dxa"/>
            </w:tcMar>
            <w:vAlign w:val="center"/>
          </w:tcPr>
          <w:p w14:paraId="10E90AD5"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Receitas financeiras - Aplicações fundos</w:t>
            </w: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5751420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104</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635FE129"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4DC612"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25</w:t>
            </w:r>
          </w:p>
        </w:tc>
      </w:tr>
      <w:tr w:rsidR="00EF388A" w14:paraId="0453A697" w14:textId="77777777">
        <w:trPr>
          <w:trHeight w:hRule="exact" w:val="270"/>
        </w:trPr>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15AFD466" w14:textId="77777777" w:rsidR="00EF388A" w:rsidRDefault="00EF388A">
            <w:pPr>
              <w:keepNext/>
              <w:spacing w:after="0" w:line="240" w:lineRule="auto"/>
              <w:rPr>
                <w:rFonts w:ascii="Calibri" w:eastAsia="Calibri" w:hAnsi="Calibri" w:cs="Calibri"/>
                <w:b/>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15740255"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Despesas financeiras</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E8A2FFA"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(52)</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365F4D08" w14:textId="77777777" w:rsidR="00EF388A" w:rsidRDefault="00EF388A">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11B0320"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(45)</w:t>
            </w:r>
          </w:p>
        </w:tc>
      </w:tr>
      <w:tr w:rsidR="00EF388A" w14:paraId="481C27AC" w14:textId="77777777">
        <w:trPr>
          <w:trHeight w:hRule="exact" w:val="270"/>
        </w:trPr>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2A98AB" w14:textId="77777777" w:rsidR="00EF388A" w:rsidRDefault="00EF388A">
            <w:pPr>
              <w:keepNext/>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60" w:type="dxa"/>
              <w:right w:w="60" w:type="dxa"/>
            </w:tcMar>
            <w:vAlign w:val="center"/>
          </w:tcPr>
          <w:p w14:paraId="352FA4BB"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Despesas com arrendamentos mercantis</w:t>
            </w: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7FCF74E0"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54C3AAB6"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78F356"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4BB4ED9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B2ACE04" w14:textId="77777777" w:rsidR="00EF388A" w:rsidRDefault="00EF388A">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center"/>
          </w:tcPr>
          <w:p w14:paraId="342E7C2B"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Outras despesas financeiras, líquidas</w:t>
            </w:r>
          </w:p>
        </w:tc>
        <w:tc>
          <w:tcPr>
            <w:tcW w:w="1350" w:type="dxa"/>
            <w:tcBorders>
              <w:top w:val="nil"/>
              <w:left w:val="nil"/>
              <w:bottom w:val="nil"/>
              <w:right w:val="nil"/>
              <w:tl2br w:val="nil"/>
              <w:tr2bl w:val="nil"/>
            </w:tcBorders>
            <w:shd w:val="clear" w:color="auto" w:fill="auto"/>
            <w:tcMar>
              <w:left w:w="60" w:type="dxa"/>
              <w:right w:w="60" w:type="dxa"/>
            </w:tcMar>
          </w:tcPr>
          <w:p w14:paraId="765E5C41"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(21)</w:t>
            </w:r>
          </w:p>
        </w:tc>
        <w:tc>
          <w:tcPr>
            <w:tcW w:w="45" w:type="dxa"/>
            <w:tcBorders>
              <w:top w:val="nil"/>
              <w:left w:val="nil"/>
              <w:bottom w:val="nil"/>
              <w:right w:val="nil"/>
              <w:tl2br w:val="nil"/>
              <w:tr2bl w:val="nil"/>
            </w:tcBorders>
            <w:shd w:val="clear" w:color="auto" w:fill="auto"/>
            <w:tcMar>
              <w:left w:w="60" w:type="dxa"/>
              <w:right w:w="60" w:type="dxa"/>
            </w:tcMar>
          </w:tcPr>
          <w:p w14:paraId="1D061344"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D1DCFAE"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(45)</w:t>
            </w:r>
          </w:p>
        </w:tc>
      </w:tr>
      <w:tr w:rsidR="00EF388A" w14:paraId="2BC19191" w14:textId="77777777">
        <w:trPr>
          <w:trHeight w:hRule="exact" w:val="270"/>
        </w:trPr>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770CDB6E" w14:textId="77777777" w:rsidR="00EF388A" w:rsidRDefault="00EF388A">
            <w:pPr>
              <w:keepNext/>
              <w:spacing w:after="0" w:line="240" w:lineRule="auto"/>
              <w:rPr>
                <w:rFonts w:ascii="Calibri" w:eastAsia="Calibri" w:hAnsi="Calibri" w:cs="Calibri"/>
                <w:b/>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434AEFAA"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Resultados de variações monetárias, líquidos</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2CD92B65"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1</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226284FB" w14:textId="77777777" w:rsidR="00EF388A" w:rsidRDefault="00EF388A">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8944902"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w:t>
            </w:r>
          </w:p>
        </w:tc>
      </w:tr>
      <w:tr w:rsidR="00EF388A" w14:paraId="265723D0"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3BFA3839" w14:textId="77777777" w:rsidR="00EF388A" w:rsidRDefault="00EF388A">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center"/>
          </w:tcPr>
          <w:p w14:paraId="094BC6AA"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Atualização de impostos e contribuições a recuperar</w:t>
            </w:r>
          </w:p>
        </w:tc>
        <w:tc>
          <w:tcPr>
            <w:tcW w:w="1350" w:type="dxa"/>
            <w:tcBorders>
              <w:top w:val="nil"/>
              <w:left w:val="nil"/>
              <w:bottom w:val="nil"/>
              <w:right w:val="nil"/>
              <w:tl2br w:val="nil"/>
              <w:tr2bl w:val="nil"/>
            </w:tcBorders>
            <w:shd w:val="clear" w:color="auto" w:fill="auto"/>
            <w:tcMar>
              <w:left w:w="60" w:type="dxa"/>
              <w:right w:w="60" w:type="dxa"/>
            </w:tcMar>
          </w:tcPr>
          <w:p w14:paraId="3B11271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w:t>
            </w:r>
          </w:p>
        </w:tc>
        <w:tc>
          <w:tcPr>
            <w:tcW w:w="45" w:type="dxa"/>
            <w:tcBorders>
              <w:top w:val="nil"/>
              <w:left w:val="nil"/>
              <w:bottom w:val="nil"/>
              <w:right w:val="nil"/>
              <w:tl2br w:val="nil"/>
              <w:tr2bl w:val="nil"/>
            </w:tcBorders>
            <w:shd w:val="clear" w:color="auto" w:fill="auto"/>
            <w:tcMar>
              <w:left w:w="60" w:type="dxa"/>
              <w:right w:w="60" w:type="dxa"/>
            </w:tcMar>
          </w:tcPr>
          <w:p w14:paraId="1C14CA0A"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49795B5"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43E07416" w14:textId="77777777">
        <w:trPr>
          <w:trHeight w:hRule="exact" w:val="270"/>
        </w:trPr>
        <w:tc>
          <w:tcPr>
            <w:tcW w:w="3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78059AFB" w14:textId="77777777" w:rsidR="00EF388A" w:rsidRDefault="00EF388A">
            <w:pPr>
              <w:keepNext/>
              <w:spacing w:after="0" w:line="240" w:lineRule="auto"/>
              <w:rPr>
                <w:rFonts w:ascii="Calibri" w:eastAsia="Calibri" w:hAnsi="Calibri" w:cs="Calibri"/>
                <w:b/>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0A1786C6" w14:textId="77777777" w:rsidR="00EF388A" w:rsidRDefault="003655D5">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39A0982"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53</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076BA72F" w14:textId="77777777" w:rsidR="00EF388A" w:rsidRDefault="00EF388A">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7F95937"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w:t>
            </w:r>
          </w:p>
        </w:tc>
      </w:tr>
    </w:tbl>
    <w:p w14:paraId="14D2596B" w14:textId="77777777" w:rsidR="00C60370" w:rsidRDefault="00C60370" w:rsidP="00C60370">
      <w:pPr>
        <w:keepNext/>
        <w:widowControl w:val="0"/>
        <w:spacing w:after="0" w:line="240" w:lineRule="auto"/>
        <w:jc w:val="both"/>
        <w:rPr>
          <w:rFonts w:ascii="Calibri" w:eastAsia="Times New Roman" w:hAnsi="Calibri" w:cs="Times New Roman"/>
          <w:b/>
          <w:color w:val="FF0000"/>
          <w:sz w:val="6"/>
          <w:szCs w:val="6"/>
          <w:lang w:eastAsia="pt-BR"/>
        </w:rPr>
      </w:pPr>
    </w:p>
    <w:p w14:paraId="64BD2726" w14:textId="77777777" w:rsidR="00C60370" w:rsidRDefault="00C60370" w:rsidP="00C60370">
      <w:pPr>
        <w:widowControl w:val="0"/>
        <w:spacing w:line="240" w:lineRule="auto"/>
        <w:rPr>
          <w:rFonts w:ascii="Calibri" w:eastAsia="Times New Roman" w:hAnsi="Calibri" w:cs="Times New Roman"/>
          <w:b/>
          <w:color w:val="548DD4"/>
          <w:sz w:val="6"/>
          <w:szCs w:val="6"/>
          <w:lang w:eastAsia="pt-BR"/>
        </w:rPr>
      </w:pPr>
    </w:p>
    <w:bookmarkEnd w:id="108"/>
    <w:p w14:paraId="4793CF5F" w14:textId="77777777" w:rsidR="00D32DBA" w:rsidRDefault="00D32DBA" w:rsidP="00AD033B">
      <w:pPr>
        <w:widowControl w:val="0"/>
        <w:spacing w:line="240" w:lineRule="auto"/>
        <w:rPr>
          <w:rFonts w:ascii="Calibri" w:eastAsia="Times New Roman" w:hAnsi="Calibri" w:cs="Times New Roman"/>
          <w:b/>
          <w:color w:val="548DD4"/>
          <w:sz w:val="6"/>
          <w:szCs w:val="6"/>
          <w:lang w:eastAsia="pt-BR"/>
        </w:rPr>
        <w:sectPr w:rsidR="00D32DBA">
          <w:headerReference w:type="even" r:id="rId155"/>
          <w:headerReference w:type="default" r:id="rId156"/>
          <w:footerReference w:type="even" r:id="rId157"/>
          <w:footerReference w:type="default" r:id="rId158"/>
          <w:headerReference w:type="first" r:id="rId159"/>
          <w:footerReference w:type="first" r:id="rId160"/>
          <w:type w:val="continuous"/>
          <w:pgSz w:w="11906" w:h="16838" w:code="9"/>
          <w:pgMar w:top="1871" w:right="851" w:bottom="1134" w:left="851" w:header="567" w:footer="454" w:gutter="0"/>
          <w:cols w:space="708"/>
          <w:docGrid w:linePitch="360"/>
        </w:sectPr>
      </w:pPr>
    </w:p>
    <w:p w14:paraId="0C873EF0" w14:textId="77777777" w:rsidR="00CC4F7E" w:rsidRDefault="003655D5" w:rsidP="00CC4F7E">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0" w:name="_Toc256000031"/>
      <w:bookmarkStart w:id="111" w:name="_DMBM_30402"/>
      <w:r>
        <w:rPr>
          <w:rFonts w:ascii="Calibri" w:eastAsia="Batang" w:hAnsi="Calibri" w:cs="Calibri"/>
          <w:b/>
          <w:sz w:val="26"/>
          <w:szCs w:val="26"/>
          <w:lang w:eastAsia="pt-BR"/>
        </w:rPr>
        <w:t>Processos judiciais não provisionados</w:t>
      </w:r>
      <w:bookmarkEnd w:id="110"/>
    </w:p>
    <w:p w14:paraId="3B864558" w14:textId="77777777" w:rsidR="003B2E0F" w:rsidRDefault="003655D5" w:rsidP="003B2E0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processos judiciais que constituem obrigações presentes cuja saída de recursos não é provável ou para os quais não seja possível fazer uma estimativa suficientemente confiável do valor da saída de recursos, não são reconhecidos, mas são divulgados, a menos que seja remota a possibilidade de saída.</w:t>
      </w:r>
    </w:p>
    <w:p w14:paraId="291F17BD" w14:textId="77777777" w:rsidR="003B2E0F" w:rsidRDefault="003655D5" w:rsidP="003B2E0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passivos contingentes estimados para os processos judiciais em 31 de dezembro 2022 para os quais a probabilidade de perda é considerada possível são apresentadas na tabela a seguir:</w:t>
      </w:r>
    </w:p>
    <w:p w14:paraId="28DE6E2D" w14:textId="77777777" w:rsidR="003B2E0F" w:rsidRPr="003B2E0F" w:rsidRDefault="003B2E0F" w:rsidP="00C04E0B">
      <w:pPr>
        <w:keepLines/>
        <w:autoSpaceDE w:val="0"/>
        <w:autoSpaceDN w:val="0"/>
        <w:adjustRightInd w:val="0"/>
        <w:spacing w:after="240" w:line="240" w:lineRule="auto"/>
        <w:jc w:val="both"/>
        <w:rPr>
          <w:rFonts w:ascii="Calibri" w:eastAsia="Batang" w:hAnsi="Calibri" w:cs="Calibri"/>
          <w:color w:val="0070C0"/>
          <w:lang w:val="de-DE" w:eastAsia="pt-BR"/>
        </w:rPr>
      </w:pPr>
    </w:p>
    <w:p w14:paraId="783576E2" w14:textId="77777777" w:rsidR="00C04E0B" w:rsidRPr="00C04E0B" w:rsidRDefault="00C04E0B" w:rsidP="00B92BB1">
      <w:pPr>
        <w:tabs>
          <w:tab w:val="left" w:pos="2475"/>
        </w:tabs>
        <w:spacing w:after="0" w:line="240" w:lineRule="auto"/>
        <w:rPr>
          <w:rFonts w:ascii="Calibri" w:eastAsia="Batang" w:hAnsi="Calibri" w:cs="Times New Roman"/>
          <w:bCs/>
          <w:sz w:val="10"/>
          <w:lang w:eastAsia="pt-BR"/>
        </w:rPr>
      </w:pPr>
    </w:p>
    <w:tbl>
      <w:tblPr>
        <w:tblW w:w="96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9"/>
        <w:gridCol w:w="140"/>
        <w:gridCol w:w="1343"/>
        <w:gridCol w:w="1343"/>
      </w:tblGrid>
      <w:tr w:rsidR="00EF388A" w14:paraId="5F0CDFD1" w14:textId="77777777">
        <w:trPr>
          <w:trHeight w:hRule="exact" w:val="260"/>
        </w:trPr>
        <w:tc>
          <w:tcPr>
            <w:tcW w:w="6825" w:type="dxa"/>
            <w:tcBorders>
              <w:top w:val="nil"/>
              <w:left w:val="nil"/>
              <w:bottom w:val="nil"/>
              <w:right w:val="nil"/>
              <w:tl2br w:val="nil"/>
              <w:tr2bl w:val="nil"/>
            </w:tcBorders>
            <w:shd w:val="clear" w:color="auto" w:fill="auto"/>
            <w:tcMar>
              <w:left w:w="60" w:type="dxa"/>
              <w:right w:w="60" w:type="dxa"/>
            </w:tcMar>
            <w:vAlign w:val="bottom"/>
          </w:tcPr>
          <w:p w14:paraId="361EA155" w14:textId="77777777" w:rsidR="00EF388A" w:rsidRDefault="003655D5">
            <w:pPr>
              <w:keepNext/>
              <w:spacing w:after="0" w:line="240" w:lineRule="auto"/>
              <w:rPr>
                <w:rFonts w:ascii="Calibri" w:eastAsia="Calibri" w:hAnsi="Calibri" w:cs="Calibri"/>
                <w:b/>
                <w:color w:val="000000"/>
                <w:sz w:val="20"/>
                <w:szCs w:val="20"/>
                <w:lang w:val="en-US" w:bidi="pt-BR"/>
              </w:rPr>
            </w:pPr>
            <w:bookmarkStart w:id="112" w:name="DOC_TBL00023_1_1"/>
            <w:bookmarkEnd w:id="112"/>
            <w:r>
              <w:rPr>
                <w:rFonts w:ascii="Calibri" w:eastAsia="Calibri" w:hAnsi="Calibri" w:cs="Calibri"/>
                <w:b/>
                <w:color w:val="000000"/>
                <w:sz w:val="20"/>
                <w:szCs w:val="20"/>
                <w:lang w:val="en-US" w:bidi="pt-BR"/>
              </w:rPr>
              <w:t xml:space="preserve">Natureza                                                                                                                    </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1FFCA4"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2BF358"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F237A06"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7E743451" w14:textId="77777777">
        <w:trPr>
          <w:trHeight w:hRule="exact" w:val="26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F33224"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Fiscais</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D7410F" w14:textId="77777777" w:rsidR="00EF388A" w:rsidRDefault="003655D5">
            <w:pPr>
              <w:keepNext/>
              <w:spacing w:after="0" w:line="240" w:lineRule="auto"/>
              <w:jc w:val="right"/>
              <w:rPr>
                <w:rFonts w:ascii="Calibri" w:eastAsia="Calibri" w:hAnsi="Calibri" w:cs="Calibri"/>
                <w:color w:val="FFFFFF"/>
                <w:sz w:val="20"/>
                <w:szCs w:val="20"/>
                <w:lang w:val="en-US"/>
              </w:rPr>
            </w:pPr>
            <w:r>
              <w:rPr>
                <w:rFonts w:ascii="Calibri" w:eastAsia="Calibri" w:hAnsi="Calibri" w:cs="Calibri"/>
                <w:color w:val="FFFFFF"/>
                <w:sz w:val="20"/>
                <w:szCs w:val="20"/>
                <w:lang w:val="en-US"/>
              </w:rPr>
              <w:t>155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E795D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3.193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6C5E8D"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71FBCBF9" w14:textId="77777777">
        <w:trPr>
          <w:trHeight w:hRule="exact" w:val="260"/>
        </w:trPr>
        <w:tc>
          <w:tcPr>
            <w:tcW w:w="68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B07F33F" w14:textId="77777777" w:rsidR="00EF388A" w:rsidRDefault="00EF388A">
            <w:pPr>
              <w:keepNext/>
              <w:spacing w:after="0" w:line="240" w:lineRule="auto"/>
              <w:rPr>
                <w:rFonts w:ascii="Calibri" w:eastAsia="Calibri" w:hAnsi="Calibri" w:cs="Calibri"/>
                <w:color w:val="FFFFFF"/>
                <w:sz w:val="20"/>
                <w:szCs w:val="20"/>
                <w:lang w:val="en-US"/>
              </w:rPr>
            </w:pPr>
          </w:p>
        </w:tc>
        <w:tc>
          <w:tcPr>
            <w:tcW w:w="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B0BA06A" w14:textId="77777777" w:rsidR="00EF388A" w:rsidRDefault="00EF388A">
            <w:pPr>
              <w:keepNext/>
              <w:spacing w:after="0" w:line="240" w:lineRule="auto"/>
              <w:jc w:val="right"/>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815C4E5"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3.193</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62F5C7B"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63CD01DF" w14:textId="77777777" w:rsidR="002803C4" w:rsidRDefault="002803C4" w:rsidP="002803C4">
      <w:pPr>
        <w:keepNext/>
        <w:widowControl w:val="0"/>
        <w:spacing w:after="0" w:line="240" w:lineRule="auto"/>
        <w:jc w:val="both"/>
        <w:rPr>
          <w:rFonts w:ascii="Calibri" w:eastAsia="Times New Roman" w:hAnsi="Calibri" w:cs="Times New Roman"/>
          <w:b/>
          <w:color w:val="FF0000"/>
          <w:sz w:val="6"/>
          <w:szCs w:val="6"/>
          <w:lang w:eastAsia="pt-BR"/>
        </w:rPr>
      </w:pPr>
    </w:p>
    <w:p w14:paraId="4ACDAFF0" w14:textId="77777777" w:rsidR="002803C4" w:rsidRPr="002803C4" w:rsidRDefault="002803C4" w:rsidP="002803C4">
      <w:pPr>
        <w:widowControl w:val="0"/>
        <w:spacing w:line="240" w:lineRule="auto"/>
        <w:rPr>
          <w:rFonts w:ascii="Calibri" w:eastAsia="Times New Roman" w:hAnsi="Calibri" w:cs="Times New Roman"/>
          <w:b/>
          <w:color w:val="548DD4"/>
          <w:sz w:val="6"/>
          <w:szCs w:val="6"/>
          <w:lang w:eastAsia="pt-BR"/>
        </w:rPr>
      </w:pPr>
    </w:p>
    <w:p w14:paraId="4FE3618E" w14:textId="1167615E" w:rsidR="00305488" w:rsidRDefault="00305488">
      <w:pPr>
        <w:rPr>
          <w:rFonts w:ascii="Calibri" w:eastAsia="Batang" w:hAnsi="Calibri" w:cs="Times New Roman"/>
          <w:bCs/>
          <w:sz w:val="10"/>
          <w:lang w:eastAsia="pt-BR"/>
        </w:rPr>
      </w:pPr>
      <w:r>
        <w:rPr>
          <w:rFonts w:ascii="Calibri" w:eastAsia="Batang" w:hAnsi="Calibri" w:cs="Times New Roman"/>
          <w:bCs/>
          <w:sz w:val="10"/>
          <w:lang w:eastAsia="pt-BR"/>
        </w:rPr>
        <w:br w:type="page"/>
      </w:r>
    </w:p>
    <w:p w14:paraId="460F1DDA" w14:textId="77777777" w:rsidR="00342435" w:rsidRDefault="00342435" w:rsidP="00B92BB1">
      <w:pPr>
        <w:tabs>
          <w:tab w:val="left" w:pos="2475"/>
        </w:tabs>
        <w:spacing w:after="0" w:line="240" w:lineRule="auto"/>
        <w:rPr>
          <w:rFonts w:ascii="Calibri" w:eastAsia="Batang" w:hAnsi="Calibri" w:cs="Times New Roman"/>
          <w:bCs/>
          <w:sz w:val="10"/>
          <w:lang w:eastAsia="pt-BR"/>
        </w:rPr>
      </w:pPr>
    </w:p>
    <w:p w14:paraId="6122567B" w14:textId="77777777" w:rsidR="00635C04" w:rsidRDefault="003655D5" w:rsidP="00CC4F7E">
      <w:pPr>
        <w:keepLines/>
        <w:autoSpaceDE w:val="0"/>
        <w:autoSpaceDN w:val="0"/>
        <w:adjustRightInd w:val="0"/>
        <w:spacing w:after="240" w:line="240" w:lineRule="auto"/>
        <w:jc w:val="both"/>
        <w:rPr>
          <w:rFonts w:ascii="Calibri" w:eastAsia="Batang" w:hAnsi="Calibri" w:cs="Calibri"/>
          <w:lang w:eastAsia="pt-BR"/>
        </w:rPr>
      </w:pPr>
      <w:r w:rsidRPr="00CC4F7E">
        <w:rPr>
          <w:rFonts w:ascii="Calibri" w:eastAsia="Batang" w:hAnsi="Calibri" w:cs="Calibri"/>
          <w:lang w:eastAsia="pt-BR"/>
        </w:rPr>
        <w:t>O quadro a seguir detalha as principais causas de natureza fiscal, cujas expectativas de perdas estão classificadas como possível:</w:t>
      </w:r>
    </w:p>
    <w:p w14:paraId="7D5C9AFA" w14:textId="77777777" w:rsidR="00635C04" w:rsidRDefault="00635C04" w:rsidP="00CC4F7E">
      <w:pPr>
        <w:keepLines/>
        <w:autoSpaceDE w:val="0"/>
        <w:autoSpaceDN w:val="0"/>
        <w:adjustRightInd w:val="0"/>
        <w:spacing w:after="240" w:line="240" w:lineRule="auto"/>
        <w:jc w:val="both"/>
        <w:rPr>
          <w:rFonts w:ascii="Calibri" w:eastAsia="Batang" w:hAnsi="Calibri" w:cs="Calibri"/>
          <w:lang w:eastAsia="pt-BR"/>
        </w:rPr>
      </w:pPr>
    </w:p>
    <w:tbl>
      <w:tblPr>
        <w:tblW w:w="96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9"/>
        <w:gridCol w:w="140"/>
        <w:gridCol w:w="1343"/>
        <w:gridCol w:w="1343"/>
      </w:tblGrid>
      <w:tr w:rsidR="00EF388A" w14:paraId="568A21B9" w14:textId="77777777">
        <w:trPr>
          <w:trHeight w:hRule="exact" w:val="300"/>
        </w:trPr>
        <w:tc>
          <w:tcPr>
            <w:tcW w:w="6825" w:type="dxa"/>
            <w:tcBorders>
              <w:top w:val="nil"/>
              <w:left w:val="nil"/>
              <w:bottom w:val="nil"/>
              <w:right w:val="nil"/>
              <w:tl2br w:val="nil"/>
              <w:tr2bl w:val="nil"/>
            </w:tcBorders>
            <w:shd w:val="clear" w:color="auto" w:fill="auto"/>
            <w:tcMar>
              <w:left w:w="60" w:type="dxa"/>
              <w:right w:w="60" w:type="dxa"/>
            </w:tcMar>
            <w:vAlign w:val="bottom"/>
          </w:tcPr>
          <w:p w14:paraId="64B2510B" w14:textId="77777777" w:rsidR="00EF388A" w:rsidRPr="008E6298" w:rsidRDefault="00EF388A">
            <w:pPr>
              <w:keepNext/>
              <w:spacing w:after="0" w:line="240" w:lineRule="auto"/>
              <w:rPr>
                <w:rFonts w:ascii="Calibri" w:eastAsia="Calibri" w:hAnsi="Calibri" w:cs="Calibri"/>
                <w:color w:val="000000"/>
                <w:sz w:val="20"/>
                <w:szCs w:val="20"/>
                <w:lang w:bidi="pt-BR"/>
              </w:rPr>
            </w:pPr>
            <w:bookmarkStart w:id="113" w:name="DOC_TBL00024_1_1"/>
            <w:bookmarkEnd w:id="113"/>
          </w:p>
        </w:tc>
        <w:tc>
          <w:tcPr>
            <w:tcW w:w="90" w:type="dxa"/>
            <w:tcBorders>
              <w:top w:val="nil"/>
              <w:left w:val="nil"/>
              <w:bottom w:val="nil"/>
              <w:right w:val="nil"/>
              <w:tl2br w:val="nil"/>
              <w:tr2bl w:val="nil"/>
            </w:tcBorders>
            <w:shd w:val="clear" w:color="auto" w:fill="auto"/>
            <w:tcMar>
              <w:left w:w="60" w:type="dxa"/>
              <w:right w:w="60" w:type="dxa"/>
            </w:tcMar>
            <w:vAlign w:val="bottom"/>
          </w:tcPr>
          <w:p w14:paraId="27DC0650" w14:textId="77777777" w:rsidR="00EF388A" w:rsidRPr="008E6298" w:rsidRDefault="00EF388A">
            <w:pPr>
              <w:keepNext/>
              <w:spacing w:after="0" w:line="240" w:lineRule="auto"/>
              <w:rPr>
                <w:rFonts w:ascii="Calibri" w:eastAsia="Calibri" w:hAnsi="Calibri" w:cs="Calibri"/>
                <w:color w:val="000000"/>
                <w:sz w:val="20"/>
                <w:szCs w:val="20"/>
              </w:rPr>
            </w:pPr>
          </w:p>
        </w:tc>
        <w:tc>
          <w:tcPr>
            <w:tcW w:w="270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3EEAF372" w14:textId="77777777" w:rsidR="00EF388A" w:rsidRDefault="003655D5">
            <w:pPr>
              <w:keepNext/>
              <w:spacing w:after="0" w:line="240" w:lineRule="auto"/>
              <w:jc w:val="center"/>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Estimativa</w:t>
            </w:r>
          </w:p>
        </w:tc>
      </w:tr>
      <w:tr w:rsidR="00EF388A" w14:paraId="5EE24ED0" w14:textId="77777777">
        <w:trPr>
          <w:trHeight w:hRule="exact" w:val="27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center"/>
          </w:tcPr>
          <w:p w14:paraId="0C3C90B9"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Descrição dos processos de natureza fiscal</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88CCDF"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283B50"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783DA9"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4575FAD0" w14:textId="77777777">
        <w:trPr>
          <w:trHeight w:hRule="exact" w:val="27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AF67A46"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 xml:space="preserve">Autor: Delegacia da Receita Federal </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BD9ACF"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0E8C6B3"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1B9027" w14:textId="77777777" w:rsidR="00EF388A" w:rsidRPr="008E6298" w:rsidRDefault="00EF388A">
            <w:pPr>
              <w:keepNext/>
              <w:spacing w:after="0" w:line="240" w:lineRule="auto"/>
              <w:jc w:val="right"/>
              <w:rPr>
                <w:rFonts w:ascii="Calibri" w:eastAsia="Calibri" w:hAnsi="Calibri" w:cs="Calibri"/>
                <w:color w:val="000000"/>
                <w:sz w:val="20"/>
                <w:szCs w:val="20"/>
                <w:lang w:bidi="pt-BR"/>
              </w:rPr>
            </w:pPr>
          </w:p>
        </w:tc>
      </w:tr>
      <w:tr w:rsidR="00EF388A" w14:paraId="0E1831D7" w14:textId="77777777">
        <w:trPr>
          <w:trHeight w:hRule="exact" w:val="520"/>
        </w:trPr>
        <w:tc>
          <w:tcPr>
            <w:tcW w:w="6825" w:type="dxa"/>
            <w:tcBorders>
              <w:top w:val="nil"/>
              <w:left w:val="nil"/>
              <w:bottom w:val="nil"/>
              <w:right w:val="nil"/>
              <w:tl2br w:val="nil"/>
              <w:tr2bl w:val="nil"/>
            </w:tcBorders>
            <w:shd w:val="clear" w:color="auto" w:fill="auto"/>
            <w:tcMar>
              <w:left w:w="60" w:type="dxa"/>
              <w:right w:w="60" w:type="dxa"/>
            </w:tcMar>
          </w:tcPr>
          <w:p w14:paraId="5A23E4D0" w14:textId="77777777" w:rsidR="00EF388A" w:rsidRPr="008E6298" w:rsidRDefault="003655D5">
            <w:pPr>
              <w:keepNext/>
              <w:spacing w:after="0" w:line="240" w:lineRule="auto"/>
              <w:jc w:val="both"/>
              <w:rPr>
                <w:rFonts w:ascii="Calibri" w:eastAsia="Calibri" w:hAnsi="Calibri" w:cs="Calibri"/>
                <w:color w:val="000000"/>
                <w:sz w:val="20"/>
                <w:szCs w:val="20"/>
              </w:rPr>
            </w:pPr>
            <w:r w:rsidRPr="008E6298">
              <w:rPr>
                <w:rFonts w:ascii="Calibri" w:eastAsia="Calibri" w:hAnsi="Calibri" w:cs="Calibri"/>
                <w:color w:val="000000"/>
                <w:sz w:val="20"/>
                <w:szCs w:val="20"/>
              </w:rPr>
              <w:t>1)  Processo administrativo fiscal oriundo de compensação não homologada de indébito decorrente de pagamento a maior de COFINS de 2013.</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E0DE4F1"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14C22C"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69FCE8" w14:textId="77777777" w:rsidR="00EF388A" w:rsidRPr="008E6298" w:rsidRDefault="00EF388A">
            <w:pPr>
              <w:keepNext/>
              <w:spacing w:after="0" w:line="240" w:lineRule="auto"/>
              <w:rPr>
                <w:rFonts w:ascii="Calibri" w:eastAsia="Calibri" w:hAnsi="Calibri" w:cs="Calibri"/>
                <w:color w:val="000000"/>
                <w:sz w:val="20"/>
                <w:szCs w:val="20"/>
                <w:lang w:bidi="pt-BR"/>
              </w:rPr>
            </w:pPr>
          </w:p>
        </w:tc>
      </w:tr>
      <w:tr w:rsidR="00EF388A" w14:paraId="49E0A338" w14:textId="77777777">
        <w:trPr>
          <w:trHeight w:hRule="exact" w:val="590"/>
        </w:trPr>
        <w:tc>
          <w:tcPr>
            <w:tcW w:w="6825" w:type="dxa"/>
            <w:tcBorders>
              <w:top w:val="nil"/>
              <w:left w:val="nil"/>
              <w:bottom w:val="single" w:sz="4" w:space="0" w:color="000000"/>
              <w:right w:val="nil"/>
              <w:tl2br w:val="nil"/>
              <w:tr2bl w:val="nil"/>
            </w:tcBorders>
            <w:shd w:val="clear" w:color="auto" w:fill="auto"/>
            <w:tcMar>
              <w:left w:w="60" w:type="dxa"/>
              <w:right w:w="60" w:type="dxa"/>
            </w:tcMar>
          </w:tcPr>
          <w:p w14:paraId="513CCB9D" w14:textId="77777777" w:rsidR="00EF388A" w:rsidRPr="008E6298" w:rsidRDefault="003655D5">
            <w:pPr>
              <w:keepNext/>
              <w:spacing w:after="0" w:line="240" w:lineRule="auto"/>
              <w:jc w:val="both"/>
              <w:rPr>
                <w:rFonts w:ascii="Calibri" w:eastAsia="Calibri" w:hAnsi="Calibri" w:cs="Calibri"/>
                <w:color w:val="000000"/>
                <w:sz w:val="20"/>
                <w:szCs w:val="20"/>
              </w:rPr>
            </w:pPr>
            <w:r w:rsidRPr="008E6298">
              <w:rPr>
                <w:rFonts w:ascii="Calibri" w:eastAsia="Calibri" w:hAnsi="Calibri" w:cs="Calibri"/>
                <w:color w:val="000000"/>
                <w:sz w:val="20"/>
                <w:szCs w:val="20"/>
              </w:rPr>
              <w:t>Situação atual:  Aguarda-se o julgamento do Recurso Voluntário interposto ao CARF (2ª instância administrativa).</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5C1CF4" w14:textId="77777777" w:rsidR="00EF388A" w:rsidRPr="008E6298" w:rsidRDefault="00EF388A">
            <w:pPr>
              <w:keepNext/>
              <w:spacing w:after="0" w:line="240" w:lineRule="auto"/>
              <w:rPr>
                <w:rFonts w:ascii="Calibri" w:eastAsia="Calibri" w:hAnsi="Calibri" w:cs="Calibri"/>
                <w:color w:val="0070C0"/>
                <w:sz w:val="20"/>
                <w:szCs w:val="20"/>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CCF8B16"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117D203"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16655400" w14:textId="77777777">
        <w:trPr>
          <w:trHeight w:hRule="exact" w:val="27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E264EC"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 xml:space="preserve">Autor: Delegacia da Receita Federal </w:t>
            </w:r>
          </w:p>
        </w:tc>
        <w:tc>
          <w:tcPr>
            <w:tcW w:w="90" w:type="dxa"/>
            <w:tcBorders>
              <w:top w:val="single" w:sz="4" w:space="0" w:color="000000"/>
              <w:left w:val="nil"/>
              <w:bottom w:val="nil"/>
              <w:right w:val="nil"/>
              <w:tl2br w:val="nil"/>
              <w:tr2bl w:val="nil"/>
            </w:tcBorders>
            <w:shd w:val="clear" w:color="auto" w:fill="auto"/>
            <w:tcMar>
              <w:left w:w="60" w:type="dxa"/>
              <w:right w:w="60" w:type="dxa"/>
            </w:tcMar>
          </w:tcPr>
          <w:p w14:paraId="0D4699D0" w14:textId="77777777" w:rsidR="00EF388A" w:rsidRPr="008E6298" w:rsidRDefault="00EF388A">
            <w:pPr>
              <w:keepNext/>
              <w:spacing w:after="0" w:line="240" w:lineRule="auto"/>
              <w:jc w:val="both"/>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68877F80" w14:textId="77777777" w:rsidR="00EF388A" w:rsidRPr="008E6298" w:rsidRDefault="00EF388A">
            <w:pPr>
              <w:keepNext/>
              <w:spacing w:after="0" w:line="240" w:lineRule="auto"/>
              <w:jc w:val="both"/>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1334185" w14:textId="77777777" w:rsidR="00EF388A" w:rsidRPr="008E6298" w:rsidRDefault="00EF388A">
            <w:pPr>
              <w:keepNext/>
              <w:spacing w:after="0" w:line="240" w:lineRule="auto"/>
              <w:jc w:val="right"/>
              <w:rPr>
                <w:rFonts w:ascii="Calibri" w:eastAsia="Calibri" w:hAnsi="Calibri" w:cs="Calibri"/>
                <w:color w:val="000000"/>
                <w:sz w:val="20"/>
                <w:szCs w:val="20"/>
                <w:lang w:bidi="pt-BR"/>
              </w:rPr>
            </w:pPr>
          </w:p>
        </w:tc>
      </w:tr>
      <w:tr w:rsidR="00EF388A" w14:paraId="353A2176" w14:textId="77777777">
        <w:trPr>
          <w:trHeight w:hRule="exact" w:val="540"/>
        </w:trPr>
        <w:tc>
          <w:tcPr>
            <w:tcW w:w="6825" w:type="dxa"/>
            <w:tcBorders>
              <w:top w:val="nil"/>
              <w:left w:val="nil"/>
              <w:bottom w:val="nil"/>
              <w:right w:val="nil"/>
              <w:tl2br w:val="nil"/>
              <w:tr2bl w:val="nil"/>
            </w:tcBorders>
            <w:shd w:val="clear" w:color="auto" w:fill="auto"/>
            <w:tcMar>
              <w:left w:w="60" w:type="dxa"/>
              <w:right w:w="60" w:type="dxa"/>
            </w:tcMar>
          </w:tcPr>
          <w:p w14:paraId="48543ED2" w14:textId="77777777" w:rsidR="00EF388A" w:rsidRPr="008E6298" w:rsidRDefault="003655D5">
            <w:pPr>
              <w:keepNext/>
              <w:spacing w:after="0" w:line="240" w:lineRule="auto"/>
              <w:jc w:val="both"/>
              <w:rPr>
                <w:rFonts w:ascii="Calibri" w:eastAsia="Calibri" w:hAnsi="Calibri" w:cs="Calibri"/>
                <w:color w:val="000000"/>
                <w:sz w:val="20"/>
                <w:szCs w:val="20"/>
              </w:rPr>
            </w:pPr>
            <w:r w:rsidRPr="008E6298">
              <w:rPr>
                <w:rFonts w:ascii="Calibri" w:eastAsia="Calibri" w:hAnsi="Calibri" w:cs="Calibri"/>
                <w:color w:val="000000"/>
                <w:sz w:val="20"/>
                <w:szCs w:val="20"/>
              </w:rPr>
              <w:t>2)  Processo administrativo fiscal oriundo de compensação não homologada de indébito decorrente de pagamento a maior de COFINS de fevereiro de 2004.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2FAC851"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E3B6F3"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FEE54DB" w14:textId="77777777" w:rsidR="00EF388A" w:rsidRPr="008E6298" w:rsidRDefault="00EF388A">
            <w:pPr>
              <w:keepNext/>
              <w:spacing w:after="0" w:line="240" w:lineRule="auto"/>
              <w:jc w:val="right"/>
              <w:rPr>
                <w:rFonts w:ascii="Calibri" w:eastAsia="Calibri" w:hAnsi="Calibri" w:cs="Calibri"/>
                <w:color w:val="000000"/>
                <w:sz w:val="20"/>
                <w:szCs w:val="20"/>
                <w:lang w:bidi="pt-BR"/>
              </w:rPr>
            </w:pPr>
          </w:p>
        </w:tc>
      </w:tr>
      <w:tr w:rsidR="00EF388A" w14:paraId="621021D6" w14:textId="77777777">
        <w:trPr>
          <w:trHeight w:hRule="exact" w:val="950"/>
        </w:trPr>
        <w:tc>
          <w:tcPr>
            <w:tcW w:w="6825" w:type="dxa"/>
            <w:tcBorders>
              <w:top w:val="nil"/>
              <w:left w:val="nil"/>
              <w:bottom w:val="single" w:sz="4" w:space="0" w:color="000000"/>
              <w:right w:val="nil"/>
              <w:tl2br w:val="nil"/>
              <w:tr2bl w:val="nil"/>
            </w:tcBorders>
            <w:shd w:val="clear" w:color="auto" w:fill="auto"/>
            <w:tcMar>
              <w:left w:w="60" w:type="dxa"/>
              <w:right w:w="60" w:type="dxa"/>
            </w:tcMar>
          </w:tcPr>
          <w:p w14:paraId="122285C9" w14:textId="77777777" w:rsidR="00EF388A" w:rsidRPr="008E6298" w:rsidRDefault="003655D5">
            <w:pPr>
              <w:keepNext/>
              <w:spacing w:after="0" w:line="240" w:lineRule="auto"/>
              <w:jc w:val="both"/>
              <w:rPr>
                <w:rFonts w:ascii="Calibri" w:eastAsia="Calibri" w:hAnsi="Calibri" w:cs="Calibri"/>
                <w:color w:val="000000"/>
                <w:sz w:val="20"/>
                <w:szCs w:val="20"/>
              </w:rPr>
            </w:pPr>
            <w:r w:rsidRPr="008E6298">
              <w:rPr>
                <w:rFonts w:ascii="Calibri" w:eastAsia="Calibri" w:hAnsi="Calibri" w:cs="Calibri"/>
                <w:color w:val="000000"/>
                <w:sz w:val="20"/>
                <w:szCs w:val="20"/>
              </w:rPr>
              <w:t xml:space="preserve">Situação atual: Processo de 1ª instancia administrativa. Apresentada a manifestação de inconformidade, aguarda-se a decisão da Delegacia da Receita Federal no Rio de Janeiro. </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73224C"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8F792E1"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77</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CCA9056"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7FBFE287" w14:textId="77777777">
        <w:trPr>
          <w:trHeight w:hRule="exact" w:val="27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EEEC7B"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Autor: Receita Federal do Brasil</w:t>
            </w:r>
          </w:p>
        </w:tc>
        <w:tc>
          <w:tcPr>
            <w:tcW w:w="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F2E714"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097AD2E"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DB790D" w14:textId="77777777" w:rsidR="00EF388A" w:rsidRPr="008E6298" w:rsidRDefault="00EF388A">
            <w:pPr>
              <w:keepNext/>
              <w:spacing w:after="0" w:line="240" w:lineRule="auto"/>
              <w:rPr>
                <w:rFonts w:ascii="Calibri" w:eastAsia="Calibri" w:hAnsi="Calibri" w:cs="Calibri"/>
                <w:color w:val="000000"/>
                <w:sz w:val="20"/>
                <w:szCs w:val="20"/>
                <w:lang w:bidi="pt-BR"/>
              </w:rPr>
            </w:pPr>
          </w:p>
        </w:tc>
      </w:tr>
      <w:tr w:rsidR="00EF388A" w14:paraId="7BE1577B" w14:textId="77777777">
        <w:trPr>
          <w:trHeight w:hRule="exact" w:val="1140"/>
        </w:trPr>
        <w:tc>
          <w:tcPr>
            <w:tcW w:w="6825" w:type="dxa"/>
            <w:tcBorders>
              <w:top w:val="nil"/>
              <w:left w:val="nil"/>
              <w:bottom w:val="single" w:sz="4" w:space="0" w:color="000000"/>
              <w:right w:val="nil"/>
              <w:tl2br w:val="nil"/>
              <w:tr2bl w:val="nil"/>
            </w:tcBorders>
            <w:shd w:val="clear" w:color="auto" w:fill="auto"/>
            <w:tcMar>
              <w:left w:w="60" w:type="dxa"/>
              <w:right w:w="60" w:type="dxa"/>
            </w:tcMar>
          </w:tcPr>
          <w:p w14:paraId="7F624A27" w14:textId="77777777" w:rsidR="00EF388A" w:rsidRPr="008E6298" w:rsidRDefault="003655D5">
            <w:pPr>
              <w:keepNext/>
              <w:spacing w:after="0" w:line="240" w:lineRule="auto"/>
              <w:rPr>
                <w:rFonts w:ascii="Calibri" w:eastAsia="Calibri" w:hAnsi="Calibri" w:cs="Calibri"/>
                <w:color w:val="000000"/>
                <w:sz w:val="20"/>
                <w:szCs w:val="20"/>
              </w:rPr>
            </w:pPr>
            <w:r w:rsidRPr="008E6298">
              <w:rPr>
                <w:rFonts w:ascii="Calibri" w:eastAsia="Calibri" w:hAnsi="Calibri" w:cs="Calibri"/>
                <w:color w:val="000000"/>
                <w:sz w:val="20"/>
                <w:szCs w:val="20"/>
              </w:rPr>
              <w:t>3) Processo Administrativo - Tributário - Saldo negativo de IRPJ do exercício de 2007. Discute-se a compensação feita via PER/DCOMP.                                                             Situação atual: Aguarda-se julgamento do Recurso Voluntário interposto ao CARF (2ª Instância administrativa).</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C3B6C5"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47A678"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2.164</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CA09A8"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0A6FC929" w14:textId="77777777">
        <w:trPr>
          <w:trHeight w:hRule="exact" w:val="260"/>
        </w:trPr>
        <w:tc>
          <w:tcPr>
            <w:tcW w:w="6825" w:type="dxa"/>
            <w:tcBorders>
              <w:top w:val="nil"/>
              <w:left w:val="nil"/>
              <w:bottom w:val="nil"/>
              <w:right w:val="nil"/>
              <w:tl2br w:val="nil"/>
              <w:tr2bl w:val="nil"/>
            </w:tcBorders>
            <w:shd w:val="clear" w:color="auto" w:fill="auto"/>
            <w:tcMar>
              <w:left w:w="60" w:type="dxa"/>
              <w:right w:w="60" w:type="dxa"/>
            </w:tcMar>
            <w:vAlign w:val="bottom"/>
          </w:tcPr>
          <w:p w14:paraId="0EE607A4" w14:textId="77777777" w:rsidR="00EF388A" w:rsidRPr="008E6298" w:rsidRDefault="003655D5">
            <w:pPr>
              <w:keepNext/>
              <w:spacing w:after="0" w:line="240" w:lineRule="auto"/>
              <w:rPr>
                <w:rFonts w:ascii="Calibri" w:eastAsia="Calibri" w:hAnsi="Calibri" w:cs="Calibri"/>
                <w:b/>
                <w:color w:val="000000"/>
                <w:sz w:val="20"/>
                <w:szCs w:val="20"/>
              </w:rPr>
            </w:pPr>
            <w:r w:rsidRPr="008E6298">
              <w:rPr>
                <w:rFonts w:ascii="Calibri" w:eastAsia="Calibri" w:hAnsi="Calibri" w:cs="Calibri"/>
                <w:b/>
                <w:color w:val="000000"/>
                <w:sz w:val="20"/>
                <w:szCs w:val="20"/>
              </w:rPr>
              <w:t>Autor: Receita Federal do Brasil</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9BFDF18"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DE5E41" w14:textId="77777777" w:rsidR="00EF388A" w:rsidRPr="008E6298" w:rsidRDefault="00EF388A">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D2C8D8" w14:textId="77777777" w:rsidR="00EF388A" w:rsidRPr="008E6298" w:rsidRDefault="00EF388A">
            <w:pPr>
              <w:keepNext/>
              <w:spacing w:after="0" w:line="240" w:lineRule="auto"/>
              <w:rPr>
                <w:rFonts w:ascii="Calibri" w:eastAsia="Calibri" w:hAnsi="Calibri" w:cs="Calibri"/>
                <w:color w:val="000000"/>
                <w:sz w:val="20"/>
                <w:szCs w:val="20"/>
                <w:lang w:bidi="pt-BR"/>
              </w:rPr>
            </w:pPr>
          </w:p>
        </w:tc>
      </w:tr>
      <w:tr w:rsidR="00EF388A" w14:paraId="50EEBFEC" w14:textId="77777777">
        <w:trPr>
          <w:trHeight w:hRule="exact" w:val="525"/>
        </w:trPr>
        <w:tc>
          <w:tcPr>
            <w:tcW w:w="6825" w:type="dxa"/>
            <w:tcBorders>
              <w:top w:val="nil"/>
              <w:left w:val="nil"/>
              <w:bottom w:val="nil"/>
              <w:right w:val="nil"/>
              <w:tl2br w:val="nil"/>
              <w:tr2bl w:val="nil"/>
            </w:tcBorders>
            <w:shd w:val="clear" w:color="auto" w:fill="auto"/>
            <w:tcMar>
              <w:left w:w="60" w:type="dxa"/>
              <w:right w:w="60" w:type="dxa"/>
            </w:tcMar>
          </w:tcPr>
          <w:p w14:paraId="7D84D054" w14:textId="77777777" w:rsidR="00EF388A" w:rsidRDefault="003655D5">
            <w:pPr>
              <w:keepNext/>
              <w:spacing w:after="0" w:line="240" w:lineRule="auto"/>
              <w:rPr>
                <w:rFonts w:ascii="Calibri" w:eastAsia="Calibri" w:hAnsi="Calibri" w:cs="Calibri"/>
                <w:color w:val="000000"/>
                <w:sz w:val="20"/>
                <w:szCs w:val="20"/>
                <w:lang w:val="en-US"/>
              </w:rPr>
            </w:pPr>
            <w:r w:rsidRPr="008E6298">
              <w:rPr>
                <w:rFonts w:ascii="Calibri" w:eastAsia="Calibri" w:hAnsi="Calibri" w:cs="Calibri"/>
                <w:color w:val="000000"/>
                <w:sz w:val="20"/>
                <w:szCs w:val="20"/>
              </w:rPr>
              <w:t xml:space="preserve">4) Processo administrativo fiscal oriundo de compensação não homologada de saldo negativo de CSLL, exercícios de 2007 e 2008. </w:t>
            </w:r>
            <w:r>
              <w:rPr>
                <w:rFonts w:ascii="Calibri" w:eastAsia="Calibri" w:hAnsi="Calibri" w:cs="Calibri"/>
                <w:color w:val="000000"/>
                <w:sz w:val="20"/>
                <w:szCs w:val="20"/>
                <w:lang w:val="en-US"/>
              </w:rPr>
              <w:t>Ajuizada ação anulatória.</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B392DAF"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9A867E"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2264340" w14:textId="77777777" w:rsidR="00EF388A" w:rsidRDefault="00EF388A">
            <w:pPr>
              <w:keepNext/>
              <w:spacing w:after="0" w:line="240" w:lineRule="auto"/>
              <w:rPr>
                <w:rFonts w:ascii="Calibri" w:eastAsia="Calibri" w:hAnsi="Calibri" w:cs="Calibri"/>
                <w:color w:val="000000"/>
                <w:sz w:val="20"/>
                <w:szCs w:val="20"/>
                <w:lang w:val="en-US" w:bidi="pt-BR"/>
              </w:rPr>
            </w:pPr>
          </w:p>
        </w:tc>
      </w:tr>
      <w:tr w:rsidR="00EF388A" w14:paraId="2876795E" w14:textId="77777777">
        <w:trPr>
          <w:trHeight w:hRule="exact" w:val="68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center"/>
          </w:tcPr>
          <w:p w14:paraId="72459A1F" w14:textId="77777777" w:rsidR="00EF388A" w:rsidRDefault="003655D5">
            <w:pPr>
              <w:keepNext/>
              <w:spacing w:after="0" w:line="240" w:lineRule="auto"/>
              <w:rPr>
                <w:rFonts w:ascii="Calibri" w:eastAsia="Calibri" w:hAnsi="Calibri" w:cs="Calibri"/>
                <w:color w:val="000000"/>
                <w:sz w:val="20"/>
                <w:szCs w:val="20"/>
                <w:lang w:val="en-US"/>
              </w:rPr>
            </w:pPr>
            <w:r w:rsidRPr="008E6298">
              <w:rPr>
                <w:rFonts w:ascii="Calibri" w:eastAsia="Calibri" w:hAnsi="Calibri" w:cs="Calibri"/>
                <w:color w:val="000000"/>
                <w:sz w:val="20"/>
                <w:szCs w:val="20"/>
              </w:rPr>
              <w:t xml:space="preserve">Situação atual: Réplica a contestação da Fazenda Nacional apresentada pela PBEN. </w:t>
            </w:r>
            <w:r>
              <w:rPr>
                <w:rFonts w:ascii="Calibri" w:eastAsia="Calibri" w:hAnsi="Calibri" w:cs="Calibri"/>
                <w:color w:val="000000"/>
                <w:sz w:val="20"/>
                <w:szCs w:val="20"/>
                <w:lang w:val="en-US"/>
              </w:rPr>
              <w:t>Conclusos para julgamento.</w:t>
            </w:r>
          </w:p>
        </w:tc>
        <w:tc>
          <w:tcPr>
            <w:tcW w:w="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368BD9"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9FF5F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845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AB3755"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3F63EBA0" w14:textId="77777777">
        <w:trPr>
          <w:trHeight w:hRule="exact" w:val="260"/>
        </w:trPr>
        <w:tc>
          <w:tcPr>
            <w:tcW w:w="68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641ADB8B" w14:textId="77777777" w:rsidR="00EF388A" w:rsidRPr="008E6298" w:rsidRDefault="003655D5">
            <w:pPr>
              <w:keepNext/>
              <w:spacing w:after="0" w:line="240" w:lineRule="auto"/>
              <w:jc w:val="both"/>
              <w:rPr>
                <w:rFonts w:ascii="Calibri" w:eastAsia="Calibri" w:hAnsi="Calibri" w:cs="Calibri"/>
                <w:color w:val="000000"/>
                <w:sz w:val="20"/>
                <w:szCs w:val="20"/>
              </w:rPr>
            </w:pPr>
            <w:r w:rsidRPr="008E6298">
              <w:rPr>
                <w:rFonts w:ascii="Calibri" w:eastAsia="Calibri" w:hAnsi="Calibri" w:cs="Calibri"/>
                <w:color w:val="000000"/>
                <w:sz w:val="20"/>
                <w:szCs w:val="20"/>
              </w:rPr>
              <w:t>Total de processos de natureza fiscal</w:t>
            </w:r>
          </w:p>
        </w:tc>
        <w:tc>
          <w:tcPr>
            <w:tcW w:w="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5655FE0" w14:textId="77777777" w:rsidR="00EF388A" w:rsidRPr="008E6298" w:rsidRDefault="00EF388A">
            <w:pPr>
              <w:keepNext/>
              <w:spacing w:after="0" w:line="240" w:lineRule="auto"/>
              <w:jc w:val="right"/>
              <w:rPr>
                <w:rFonts w:ascii="Calibri" w:eastAsia="Calibri" w:hAnsi="Calibri" w:cs="Calibri"/>
                <w:color w:val="000000"/>
                <w:sz w:val="20"/>
                <w:szCs w:val="20"/>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D1C024B"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3.193</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690E311"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45BB789D" w14:textId="77777777">
        <w:trPr>
          <w:trHeight w:hRule="exact" w:val="260"/>
        </w:trPr>
        <w:tc>
          <w:tcPr>
            <w:tcW w:w="682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7533AE7" w14:textId="77777777" w:rsidR="00EF388A" w:rsidRDefault="003655D5">
            <w:pPr>
              <w:keepNext/>
              <w:spacing w:after="0" w:line="240" w:lineRule="auto"/>
              <w:jc w:val="both"/>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Total de processos </w:t>
            </w:r>
          </w:p>
        </w:tc>
        <w:tc>
          <w:tcPr>
            <w:tcW w:w="9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F07B1B1" w14:textId="77777777" w:rsidR="00EF388A" w:rsidRDefault="003655D5">
            <w:pPr>
              <w:keepNext/>
              <w:spacing w:after="0" w:line="240" w:lineRule="auto"/>
              <w:jc w:val="right"/>
              <w:rPr>
                <w:rFonts w:ascii="Calibri" w:eastAsia="Calibri" w:hAnsi="Calibri" w:cs="Calibri"/>
                <w:color w:val="FFFFFF"/>
                <w:sz w:val="20"/>
                <w:szCs w:val="20"/>
                <w:lang w:val="en-US"/>
              </w:rPr>
            </w:pPr>
            <w:r>
              <w:rPr>
                <w:rFonts w:ascii="Calibri" w:eastAsia="Calibri" w:hAnsi="Calibri" w:cs="Calibri"/>
                <w:color w:val="FFFFFF"/>
                <w:sz w:val="20"/>
                <w:szCs w:val="20"/>
                <w:lang w:val="en-US"/>
              </w:rPr>
              <w:t>‐</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538C43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3.193</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DCC67EC"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bl>
    <w:p w14:paraId="440EFB7F" w14:textId="77777777" w:rsidR="002803C4" w:rsidRDefault="002803C4" w:rsidP="00170E81">
      <w:pPr>
        <w:keepNext/>
        <w:widowControl w:val="0"/>
        <w:spacing w:after="0" w:line="240" w:lineRule="auto"/>
        <w:jc w:val="both"/>
        <w:rPr>
          <w:rFonts w:ascii="Calibri" w:eastAsia="Times New Roman" w:hAnsi="Calibri" w:cs="Times New Roman"/>
          <w:b/>
          <w:color w:val="FF0000"/>
          <w:sz w:val="6"/>
          <w:szCs w:val="6"/>
          <w:lang w:eastAsia="pt-BR"/>
        </w:rPr>
      </w:pPr>
    </w:p>
    <w:p w14:paraId="0DD31686" w14:textId="77777777" w:rsidR="00600663" w:rsidRDefault="00600663" w:rsidP="00600663">
      <w:pPr>
        <w:widowControl w:val="0"/>
        <w:spacing w:line="240" w:lineRule="auto"/>
        <w:rPr>
          <w:rFonts w:ascii="Calibri" w:eastAsia="Times New Roman" w:hAnsi="Calibri" w:cs="Times New Roman"/>
          <w:b/>
          <w:color w:val="548DD4"/>
          <w:sz w:val="6"/>
          <w:szCs w:val="6"/>
          <w:lang w:eastAsia="pt-BR"/>
        </w:rPr>
      </w:pPr>
    </w:p>
    <w:p w14:paraId="7613CEEB" w14:textId="77777777" w:rsidR="00E869D5" w:rsidRPr="005C3E14" w:rsidRDefault="003655D5" w:rsidP="00E869D5">
      <w:pPr>
        <w:keepNext/>
        <w:keepLines/>
        <w:spacing w:before="240" w:after="240" w:line="240" w:lineRule="auto"/>
        <w:jc w:val="both"/>
        <w:rPr>
          <w:rFonts w:ascii="Calibri" w:eastAsia="Batang" w:hAnsi="Calibri" w:cs="Calibri"/>
          <w:b/>
          <w:lang w:eastAsia="pt-BR"/>
        </w:rPr>
      </w:pPr>
      <w:r w:rsidRPr="005C3E14">
        <w:rPr>
          <w:rFonts w:ascii="Calibri" w:eastAsia="Batang" w:hAnsi="Calibri" w:cs="Calibri"/>
          <w:b/>
          <w:lang w:eastAsia="pt-BR"/>
        </w:rPr>
        <w:t>Prática contábil</w:t>
      </w:r>
    </w:p>
    <w:p w14:paraId="70F60F12" w14:textId="77777777" w:rsidR="00E869D5" w:rsidRPr="005C3E14" w:rsidRDefault="003655D5" w:rsidP="00E869D5">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 xml:space="preserve">As provisões são reconhecidas quando: (i) a </w:t>
      </w:r>
      <w:r>
        <w:rPr>
          <w:rFonts w:ascii="Calibri" w:eastAsia="Batang" w:hAnsi="Calibri" w:cs="Calibri"/>
          <w:lang w:eastAsia="pt-BR"/>
        </w:rPr>
        <w:t>C</w:t>
      </w:r>
      <w:r w:rsidRPr="005C3E14">
        <w:rPr>
          <w:rFonts w:ascii="Calibri" w:eastAsia="Batang" w:hAnsi="Calibri" w:cs="Calibri"/>
          <w:lang w:eastAsia="pt-BR"/>
        </w:rPr>
        <w:t xml:space="preserve">ompanhia tem uma obrigação presente como resultado de evento passado; (ii) é provável que uma saída de recursos que incorporam benefícios econômicos será necessária para liquidar a obrigação, e (iii) o valor da obrigação possa ser estimado de forma confiável. </w:t>
      </w:r>
    </w:p>
    <w:p w14:paraId="2AAD0F90" w14:textId="7574248B" w:rsidR="00E869D5" w:rsidRPr="005C3E14" w:rsidRDefault="003655D5" w:rsidP="00E869D5">
      <w:pPr>
        <w:keepLines/>
        <w:autoSpaceDE w:val="0"/>
        <w:autoSpaceDN w:val="0"/>
        <w:adjustRightInd w:val="0"/>
        <w:spacing w:after="240" w:line="240" w:lineRule="auto"/>
        <w:jc w:val="both"/>
        <w:rPr>
          <w:rFonts w:ascii="Calibri" w:eastAsia="Batang" w:hAnsi="Calibri" w:cs="Calibri"/>
          <w:lang w:eastAsia="pt-BR"/>
        </w:rPr>
      </w:pPr>
      <w:r w:rsidRPr="005C3E14">
        <w:rPr>
          <w:rFonts w:ascii="Calibri" w:eastAsia="Batang" w:hAnsi="Calibri" w:cs="Calibri"/>
          <w:lang w:eastAsia="pt-BR"/>
        </w:rPr>
        <w:t>Passivos contingentes não são reconhecidos, mas são objeto de divulgação em notas explicativas quando a probabilidade de saída de recursos for possível, inclusive aqueles cujos valores não possam ser estimados.</w:t>
      </w:r>
    </w:p>
    <w:p w14:paraId="4C3AE20D" w14:textId="77777777" w:rsidR="00E869D5" w:rsidRDefault="00E869D5" w:rsidP="00E869D5">
      <w:pPr>
        <w:widowControl w:val="0"/>
        <w:spacing w:line="240" w:lineRule="auto"/>
        <w:rPr>
          <w:rFonts w:ascii="Calibri" w:eastAsia="Times New Roman" w:hAnsi="Calibri" w:cs="Times New Roman"/>
          <w:b/>
          <w:color w:val="548DD4"/>
          <w:sz w:val="6"/>
          <w:szCs w:val="6"/>
          <w:lang w:eastAsia="pt-BR"/>
        </w:rPr>
      </w:pPr>
    </w:p>
    <w:bookmarkEnd w:id="111"/>
    <w:p w14:paraId="09FEE54B" w14:textId="77777777" w:rsidR="00E869D5" w:rsidRPr="00E869D5" w:rsidRDefault="00E869D5" w:rsidP="00E869D5">
      <w:pPr>
        <w:keepLines/>
        <w:autoSpaceDE w:val="0"/>
        <w:autoSpaceDN w:val="0"/>
        <w:adjustRightInd w:val="0"/>
        <w:spacing w:after="240" w:line="240" w:lineRule="auto"/>
        <w:jc w:val="both"/>
        <w:rPr>
          <w:rFonts w:ascii="Calibri" w:eastAsia="Batang" w:hAnsi="Calibri" w:cs="Calibri"/>
          <w:lang w:eastAsia="pt-BR"/>
        </w:rPr>
        <w:sectPr w:rsidR="00E869D5" w:rsidRPr="00E869D5">
          <w:headerReference w:type="even" r:id="rId161"/>
          <w:headerReference w:type="default" r:id="rId162"/>
          <w:footerReference w:type="even" r:id="rId163"/>
          <w:footerReference w:type="default" r:id="rId164"/>
          <w:headerReference w:type="first" r:id="rId165"/>
          <w:footerReference w:type="first" r:id="rId166"/>
          <w:type w:val="continuous"/>
          <w:pgSz w:w="11906" w:h="16838" w:code="9"/>
          <w:pgMar w:top="1871" w:right="851" w:bottom="1134" w:left="851" w:header="567" w:footer="454" w:gutter="0"/>
          <w:cols w:space="708"/>
          <w:docGrid w:linePitch="360"/>
        </w:sectPr>
      </w:pPr>
    </w:p>
    <w:p w14:paraId="12AF1630" w14:textId="77777777" w:rsidR="008D1FC6" w:rsidRDefault="003655D5" w:rsidP="008D1FC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4" w:name="_Toc256000032"/>
      <w:bookmarkStart w:id="115" w:name="_DMBM_30403"/>
      <w:r>
        <w:rPr>
          <w:rFonts w:ascii="Calibri" w:eastAsia="Batang" w:hAnsi="Calibri" w:cs="Calibri"/>
          <w:b/>
          <w:sz w:val="26"/>
          <w:szCs w:val="26"/>
          <w:lang w:eastAsia="pt-BR"/>
        </w:rPr>
        <w:lastRenderedPageBreak/>
        <w:t>Instrumentos financeiros e gerenciamento de riscos</w:t>
      </w:r>
      <w:bookmarkEnd w:id="114"/>
      <w:r>
        <w:rPr>
          <w:rFonts w:ascii="Calibri" w:eastAsia="Batang" w:hAnsi="Calibri" w:cs="Calibri"/>
          <w:b/>
          <w:sz w:val="26"/>
          <w:szCs w:val="26"/>
          <w:lang w:eastAsia="pt-BR"/>
        </w:rPr>
        <w:t xml:space="preserve"> </w:t>
      </w:r>
    </w:p>
    <w:p w14:paraId="61F2DBCB" w14:textId="77777777" w:rsidR="008D1FC6" w:rsidRDefault="003655D5" w:rsidP="008D1FC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Instrumentos financeiros</w:t>
      </w:r>
    </w:p>
    <w:p w14:paraId="3CE6E8F7" w14:textId="77777777" w:rsidR="00530E7D" w:rsidRDefault="003655D5" w:rsidP="00DF05FA">
      <w:pPr>
        <w:keepLines/>
        <w:autoSpaceDE w:val="0"/>
        <w:autoSpaceDN w:val="0"/>
        <w:adjustRightInd w:val="0"/>
        <w:spacing w:after="240" w:line="240" w:lineRule="auto"/>
        <w:jc w:val="both"/>
        <w:rPr>
          <w:rFonts w:ascii="Calibri" w:eastAsia="Batang" w:hAnsi="Calibri" w:cs="Calibri"/>
          <w:lang w:eastAsia="pt-BR"/>
        </w:rPr>
      </w:pPr>
      <w:r w:rsidRPr="00AE2DFA">
        <w:rPr>
          <w:rFonts w:ascii="Calibri" w:eastAsia="Batang" w:hAnsi="Calibri" w:cs="Calibri"/>
          <w:lang w:eastAsia="pt-BR"/>
        </w:rPr>
        <w:t xml:space="preserve">A </w:t>
      </w:r>
      <w:r>
        <w:rPr>
          <w:rFonts w:ascii="Calibri" w:eastAsia="Batang" w:hAnsi="Calibri" w:cs="Calibri"/>
          <w:lang w:eastAsia="pt-BR"/>
        </w:rPr>
        <w:t>C</w:t>
      </w:r>
      <w:r w:rsidRPr="00AE2DFA">
        <w:rPr>
          <w:rFonts w:ascii="Calibri" w:eastAsia="Batang" w:hAnsi="Calibri" w:cs="Calibri"/>
          <w:lang w:eastAsia="pt-BR"/>
        </w:rPr>
        <w:t>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01842CFE" w14:textId="77777777" w:rsidR="00DF05FA" w:rsidRDefault="003655D5" w:rsidP="00DF05F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No exercício findo em </w:t>
      </w:r>
      <w:r w:rsidRPr="00B47206">
        <w:rPr>
          <w:rFonts w:ascii="Calibri" w:eastAsia="Batang" w:hAnsi="Calibri" w:cs="Calibri"/>
          <w:lang w:eastAsia="pt-BR"/>
        </w:rPr>
        <w:t>31 de dezembro de 20</w:t>
      </w:r>
      <w:r>
        <w:rPr>
          <w:rFonts w:ascii="Calibri" w:eastAsia="Batang" w:hAnsi="Calibri" w:cs="Calibri"/>
          <w:lang w:eastAsia="pt-BR"/>
        </w:rPr>
        <w:t xml:space="preserve">22, a Companhia não efetuou aplicações de caráter especulativo. Os resultados estão condizentes com as políticas e estratégias definidas pela Administração da Companhia. </w:t>
      </w:r>
    </w:p>
    <w:p w14:paraId="46BEB6E8" w14:textId="77777777" w:rsidR="00DF05FA" w:rsidRDefault="003655D5" w:rsidP="00DF05F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Durante os exercícios findos em </w:t>
      </w:r>
      <w:r w:rsidRPr="00B47206">
        <w:rPr>
          <w:rFonts w:ascii="Calibri" w:eastAsia="Batang" w:hAnsi="Calibri" w:cs="Calibri"/>
          <w:lang w:eastAsia="pt-BR"/>
        </w:rPr>
        <w:t xml:space="preserve">31 de dezembro </w:t>
      </w:r>
      <w:r>
        <w:rPr>
          <w:rFonts w:ascii="Calibri" w:eastAsia="Batang" w:hAnsi="Calibri" w:cs="Calibri"/>
          <w:lang w:eastAsia="pt-BR"/>
        </w:rPr>
        <w:t>2022 e de 2021 não foram identificados derivativos embutidos.</w:t>
      </w:r>
    </w:p>
    <w:p w14:paraId="1D7BC9B0"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Todas as operações com instrumentos financeiros estão reconhecidas nas demonstrações financeiras </w:t>
      </w:r>
      <w:r w:rsidRPr="00B47206">
        <w:rPr>
          <w:rFonts w:ascii="Calibri" w:eastAsia="Batang" w:hAnsi="Calibri" w:cs="Calibri"/>
          <w:lang w:eastAsia="pt-BR"/>
        </w:rPr>
        <w:t xml:space="preserve">em </w:t>
      </w:r>
      <w:r>
        <w:rPr>
          <w:rFonts w:ascii="Calibri" w:eastAsia="Batang" w:hAnsi="Calibri" w:cs="Calibri"/>
          <w:lang w:eastAsia="pt-BR"/>
        </w:rPr>
        <w:t>31 de dezembro de 2022</w:t>
      </w:r>
      <w:r w:rsidRPr="00B47206">
        <w:rPr>
          <w:rFonts w:ascii="Calibri" w:eastAsia="Batang" w:hAnsi="Calibri" w:cs="Calibri"/>
          <w:lang w:eastAsia="pt-BR"/>
        </w:rPr>
        <w:t xml:space="preserve"> </w:t>
      </w:r>
      <w:r>
        <w:rPr>
          <w:rFonts w:ascii="Calibri" w:eastAsia="Batang" w:hAnsi="Calibri" w:cs="Calibri"/>
          <w:lang w:eastAsia="pt-BR"/>
        </w:rPr>
        <w:t>e estão demonstradas abaixo:</w:t>
      </w:r>
    </w:p>
    <w:p w14:paraId="30F516FE" w14:textId="77777777" w:rsidR="00263F3D" w:rsidRDefault="00263F3D" w:rsidP="00263F3D">
      <w:pPr>
        <w:tabs>
          <w:tab w:val="left" w:pos="2475"/>
        </w:tabs>
        <w:spacing w:after="0" w:line="240" w:lineRule="auto"/>
        <w:rPr>
          <w:rFonts w:ascii="Calibri" w:eastAsia="Batang" w:hAnsi="Calibri" w:cs="Times New Roman"/>
          <w:bCs/>
          <w:sz w:val="10"/>
          <w:lang w:eastAsia="pt-BR"/>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337"/>
        <w:gridCol w:w="140"/>
        <w:gridCol w:w="1337"/>
      </w:tblGrid>
      <w:tr w:rsidR="00EF388A" w14:paraId="50A66FEA"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457FCEA3" w14:textId="77777777" w:rsidR="00EF388A" w:rsidRPr="008E6298" w:rsidRDefault="00EF388A">
            <w:pPr>
              <w:keepNext/>
              <w:spacing w:after="0" w:line="240" w:lineRule="auto"/>
              <w:jc w:val="both"/>
              <w:rPr>
                <w:rFonts w:ascii="Calibri" w:eastAsia="Calibri" w:hAnsi="Calibri" w:cs="Calibri"/>
                <w:b/>
                <w:color w:val="000000"/>
                <w:sz w:val="20"/>
                <w:szCs w:val="20"/>
                <w:lang w:bidi="pt-BR"/>
              </w:rPr>
            </w:pPr>
            <w:bookmarkStart w:id="116" w:name="DOC_TBL00025_1_1"/>
            <w:bookmarkEnd w:id="116"/>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271E2D" w14:textId="77777777" w:rsidR="00EF388A" w:rsidRDefault="003655D5">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BD91D2" w14:textId="77777777" w:rsidR="00EF388A" w:rsidRDefault="00EF388A">
            <w:pPr>
              <w:keepNext/>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8FE739" w14:textId="77777777" w:rsidR="00EF388A" w:rsidRDefault="003655D5">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2021</w:t>
            </w:r>
          </w:p>
        </w:tc>
      </w:tr>
      <w:tr w:rsidR="00EF388A" w14:paraId="73775132"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1C2047AA" w14:textId="77777777" w:rsidR="00EF388A" w:rsidRDefault="003655D5">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w:t>
            </w:r>
          </w:p>
        </w:tc>
        <w:tc>
          <w:tcPr>
            <w:tcW w:w="1350" w:type="dxa"/>
            <w:vMerge w:val="restart"/>
            <w:tcBorders>
              <w:top w:val="single" w:sz="4" w:space="0" w:color="000000"/>
              <w:left w:val="nil"/>
              <w:bottom w:val="nil"/>
              <w:right w:val="nil"/>
              <w:tl2br w:val="nil"/>
              <w:tr2bl w:val="nil"/>
            </w:tcBorders>
            <w:shd w:val="clear" w:color="auto" w:fill="auto"/>
            <w:tcMar>
              <w:left w:w="60" w:type="dxa"/>
              <w:right w:w="60" w:type="dxa"/>
            </w:tcMar>
            <w:vAlign w:val="bottom"/>
          </w:tcPr>
          <w:p w14:paraId="1D6A0E91"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8BD80E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vMerge w:val="restart"/>
            <w:tcBorders>
              <w:top w:val="single" w:sz="4" w:space="0" w:color="000000"/>
              <w:left w:val="nil"/>
              <w:bottom w:val="nil"/>
              <w:right w:val="nil"/>
              <w:tl2br w:val="nil"/>
              <w:tr2bl w:val="nil"/>
            </w:tcBorders>
            <w:shd w:val="clear" w:color="auto" w:fill="auto"/>
            <w:tcMar>
              <w:left w:w="60" w:type="dxa"/>
              <w:right w:w="60" w:type="dxa"/>
            </w:tcMar>
            <w:vAlign w:val="bottom"/>
          </w:tcPr>
          <w:p w14:paraId="69080366"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476E521D"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4372CFA5" w14:textId="77777777" w:rsidR="00EF388A" w:rsidRDefault="003655D5">
            <w:pPr>
              <w:keepNext/>
              <w:spacing w:after="0" w:line="240" w:lineRule="auto"/>
              <w:jc w:val="both"/>
              <w:rPr>
                <w:rFonts w:ascii="Calibri" w:eastAsia="Calibri" w:hAnsi="Calibri" w:cs="Calibri"/>
                <w:color w:val="000000"/>
                <w:sz w:val="20"/>
                <w:szCs w:val="20"/>
                <w:lang w:val="en-US"/>
              </w:rPr>
            </w:pPr>
            <w:r>
              <w:rPr>
                <w:rFonts w:ascii="Calibri" w:eastAsia="Calibri" w:hAnsi="Calibri" w:cs="Calibri"/>
                <w:color w:val="000000"/>
                <w:sz w:val="20"/>
                <w:szCs w:val="20"/>
                <w:lang w:val="en-US"/>
              </w:rPr>
              <w:t>Circulante</w:t>
            </w: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2694B6BF" w14:textId="77777777" w:rsidR="00EF388A" w:rsidRDefault="00EF388A">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2339401"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7FC1C34D" w14:textId="77777777" w:rsidR="00EF388A" w:rsidRDefault="00EF388A">
            <w:pPr>
              <w:spacing w:after="0" w:line="240" w:lineRule="auto"/>
              <w:jc w:val="right"/>
              <w:rPr>
                <w:rFonts w:ascii="Calibri" w:eastAsia="Calibri" w:hAnsi="Calibri" w:cs="Calibri"/>
                <w:color w:val="000000"/>
                <w:sz w:val="20"/>
                <w:szCs w:val="20"/>
                <w:lang w:val="en-US"/>
              </w:rPr>
            </w:pPr>
          </w:p>
        </w:tc>
      </w:tr>
      <w:tr w:rsidR="00EF388A" w14:paraId="1902F224"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6E510729" w14:textId="77777777" w:rsidR="00EF388A" w:rsidRPr="008E6298" w:rsidRDefault="003655D5">
            <w:pPr>
              <w:keepNext/>
              <w:spacing w:after="0" w:line="240" w:lineRule="auto"/>
              <w:ind w:left="200" w:firstLine="8"/>
              <w:rPr>
                <w:rFonts w:ascii="Calibri" w:eastAsia="Calibri" w:hAnsi="Calibri" w:cs="Calibri"/>
                <w:color w:val="000000"/>
                <w:sz w:val="20"/>
                <w:szCs w:val="20"/>
              </w:rPr>
            </w:pPr>
            <w:r w:rsidRPr="008E6298">
              <w:rPr>
                <w:rFonts w:ascii="Calibri" w:eastAsia="Calibri" w:hAnsi="Calibri" w:cs="Calibri"/>
                <w:color w:val="000000"/>
                <w:sz w:val="20"/>
                <w:szCs w:val="20"/>
              </w:rPr>
              <w:t>Caixa e equivalentes de caixa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58CADED"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49.259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0F924A7"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00066B"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1.149</w:t>
            </w:r>
          </w:p>
        </w:tc>
      </w:tr>
      <w:tr w:rsidR="00EF388A" w14:paraId="74318AAB" w14:textId="77777777">
        <w:trPr>
          <w:trHeight w:hRule="exact" w:val="260"/>
        </w:trPr>
        <w:tc>
          <w:tcPr>
            <w:tcW w:w="6840" w:type="dxa"/>
            <w:tcBorders>
              <w:top w:val="nil"/>
              <w:left w:val="nil"/>
              <w:bottom w:val="nil"/>
              <w:right w:val="nil"/>
              <w:tl2br w:val="nil"/>
              <w:tr2bl w:val="nil"/>
            </w:tcBorders>
            <w:shd w:val="clear" w:color="auto" w:fill="auto"/>
            <w:tcMar>
              <w:left w:w="60" w:type="dxa"/>
              <w:right w:w="60" w:type="dxa"/>
            </w:tcMar>
            <w:vAlign w:val="center"/>
          </w:tcPr>
          <w:p w14:paraId="21101C8E" w14:textId="77777777" w:rsidR="00EF388A" w:rsidRDefault="003655D5">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 - clientes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2244663"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13.070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4ACEC6D"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F6EEBD"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66A408FF"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2BA1C34D" w14:textId="77777777" w:rsidR="00EF388A" w:rsidRDefault="003655D5">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Não 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7CE1A24"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8CDC79F"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6FF202"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629F61B1"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3DFA0969" w14:textId="77777777" w:rsidR="00EF388A" w:rsidRDefault="003655D5">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Depósitos judiciais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47D4C4"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BA31F4"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1B33CF"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EF388A" w14:paraId="377D9BB1" w14:textId="77777777">
        <w:trPr>
          <w:trHeight w:hRule="exact" w:val="270"/>
        </w:trPr>
        <w:tc>
          <w:tcPr>
            <w:tcW w:w="68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1773A6CF"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4AD30F11"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62.403</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1DF5DE0A"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C53D775"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1.149</w:t>
            </w:r>
          </w:p>
        </w:tc>
      </w:tr>
      <w:tr w:rsidR="00EF388A" w14:paraId="782D7894" w14:textId="77777777">
        <w:trPr>
          <w:trHeight w:hRule="exact" w:val="270"/>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center"/>
          </w:tcPr>
          <w:p w14:paraId="68CA9643" w14:textId="77777777" w:rsidR="00EF388A" w:rsidRDefault="003655D5">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F374B0"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D05071"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AAC3FB"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1F7F32FE" w14:textId="77777777">
        <w:trPr>
          <w:trHeight w:hRule="exact" w:val="270"/>
        </w:trPr>
        <w:tc>
          <w:tcPr>
            <w:tcW w:w="6840" w:type="dxa"/>
            <w:tcBorders>
              <w:top w:val="nil"/>
              <w:left w:val="nil"/>
              <w:bottom w:val="nil"/>
              <w:right w:val="nil"/>
              <w:tl2br w:val="nil"/>
              <w:tr2bl w:val="nil"/>
            </w:tcBorders>
            <w:shd w:val="clear" w:color="auto" w:fill="auto"/>
            <w:tcMar>
              <w:left w:w="60" w:type="dxa"/>
              <w:right w:w="60" w:type="dxa"/>
            </w:tcMar>
            <w:vAlign w:val="center"/>
          </w:tcPr>
          <w:p w14:paraId="0377C479" w14:textId="77777777" w:rsidR="00EF388A" w:rsidRDefault="003655D5">
            <w:pPr>
              <w:keepNext/>
              <w:spacing w:after="0" w:line="240" w:lineRule="auto"/>
              <w:jc w:val="both"/>
              <w:rPr>
                <w:rFonts w:ascii="Calibri" w:eastAsia="Calibri" w:hAnsi="Calibri" w:cs="Calibri"/>
                <w:color w:val="000000"/>
                <w:sz w:val="20"/>
                <w:szCs w:val="20"/>
                <w:lang w:val="en-US"/>
              </w:rPr>
            </w:pPr>
            <w:r>
              <w:rPr>
                <w:rFonts w:ascii="Calibri" w:eastAsia="Calibri" w:hAnsi="Calibri" w:cs="Calibri"/>
                <w:color w:val="000000"/>
                <w:sz w:val="20"/>
                <w:szCs w:val="20"/>
                <w:lang w:val="en-US"/>
              </w:rPr>
              <w:t>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4B90F6E"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A91AEA6"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1E5FF47"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588DDEB6" w14:textId="77777777">
        <w:trPr>
          <w:trHeight w:hRule="exact" w:val="27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6DD3F8D6" w14:textId="77777777" w:rsidR="00EF388A" w:rsidRDefault="003655D5">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FE1D47"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4.092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B63097"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72FE2C"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w:t>
            </w:r>
          </w:p>
        </w:tc>
      </w:tr>
      <w:tr w:rsidR="00EF388A" w14:paraId="3749BBCA" w14:textId="77777777">
        <w:trPr>
          <w:trHeight w:hRule="exact" w:val="300"/>
        </w:trPr>
        <w:tc>
          <w:tcPr>
            <w:tcW w:w="684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center"/>
          </w:tcPr>
          <w:p w14:paraId="55A5C834"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3FE55CC" w14:textId="77777777" w:rsidR="00EF388A" w:rsidRDefault="003655D5">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4.092</w:t>
            </w:r>
          </w:p>
        </w:tc>
        <w:tc>
          <w:tcPr>
            <w:tcW w:w="4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5F2E43F5"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0CF1E779" w14:textId="77777777" w:rsidR="00EF388A" w:rsidRDefault="003655D5">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10</w:t>
            </w:r>
          </w:p>
        </w:tc>
      </w:tr>
      <w:tr w:rsidR="00EF388A" w14:paraId="27A26B92" w14:textId="77777777">
        <w:trPr>
          <w:trHeight w:hRule="exact" w:val="300"/>
        </w:trPr>
        <w:tc>
          <w:tcPr>
            <w:tcW w:w="6840" w:type="dxa"/>
            <w:tcBorders>
              <w:top w:val="single" w:sz="4" w:space="0" w:color="000000"/>
              <w:left w:val="nil"/>
              <w:bottom w:val="nil"/>
              <w:right w:val="nil"/>
              <w:tl2br w:val="nil"/>
              <w:tr2bl w:val="nil"/>
            </w:tcBorders>
            <w:shd w:val="clear" w:color="auto" w:fill="auto"/>
            <w:tcMar>
              <w:left w:w="60" w:type="dxa"/>
              <w:right w:w="60" w:type="dxa"/>
            </w:tcMar>
            <w:vAlign w:val="center"/>
          </w:tcPr>
          <w:p w14:paraId="22B5FC04" w14:textId="77777777" w:rsidR="00EF388A" w:rsidRDefault="00EF388A">
            <w:pPr>
              <w:keepNext/>
              <w:spacing w:after="0" w:line="240" w:lineRule="auto"/>
              <w:jc w:val="both"/>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3A91F1CE" w14:textId="77777777" w:rsidR="00EF388A" w:rsidRDefault="00EF388A">
            <w:pPr>
              <w:keepNext/>
              <w:spacing w:after="0" w:line="240" w:lineRule="auto"/>
              <w:jc w:val="right"/>
              <w:rPr>
                <w:rFonts w:ascii="Calibri" w:eastAsia="Calibri" w:hAnsi="Calibri" w:cs="Calibri"/>
                <w:color w:val="00000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0BF64933" w14:textId="77777777" w:rsidR="00EF388A" w:rsidRDefault="00EF388A">
            <w:pPr>
              <w:keepNext/>
              <w:spacing w:after="0" w:line="240" w:lineRule="auto"/>
              <w:jc w:val="right"/>
              <w:rPr>
                <w:rFonts w:ascii="Calibri" w:eastAsia="Calibri" w:hAnsi="Calibri" w:cs="Calibri"/>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0262E972" w14:textId="77777777" w:rsidR="00EF388A" w:rsidRDefault="00EF388A">
            <w:pPr>
              <w:keepNext/>
              <w:spacing w:after="0" w:line="240" w:lineRule="auto"/>
              <w:jc w:val="right"/>
              <w:rPr>
                <w:rFonts w:ascii="Calibri" w:eastAsia="Calibri" w:hAnsi="Calibri" w:cs="Calibri"/>
                <w:color w:val="000000"/>
                <w:szCs w:val="20"/>
                <w:lang w:val="en-US"/>
              </w:rPr>
            </w:pPr>
          </w:p>
        </w:tc>
      </w:tr>
    </w:tbl>
    <w:p w14:paraId="1D057984" w14:textId="77777777" w:rsidR="008D1FC6" w:rsidRDefault="008D1FC6" w:rsidP="008D1FC6">
      <w:pPr>
        <w:keepNext/>
        <w:widowControl w:val="0"/>
        <w:spacing w:after="0" w:line="240" w:lineRule="auto"/>
        <w:jc w:val="both"/>
        <w:rPr>
          <w:rFonts w:ascii="Calibri" w:eastAsia="Times New Roman" w:hAnsi="Calibri" w:cs="Times New Roman"/>
          <w:b/>
          <w:color w:val="FF0000"/>
          <w:sz w:val="6"/>
          <w:szCs w:val="6"/>
          <w:lang w:eastAsia="pt-BR"/>
        </w:rPr>
      </w:pPr>
    </w:p>
    <w:p w14:paraId="76136D47" w14:textId="77777777" w:rsidR="008D1FC6" w:rsidRDefault="008D1FC6" w:rsidP="008D1FC6">
      <w:pPr>
        <w:widowControl w:val="0"/>
        <w:spacing w:line="240" w:lineRule="auto"/>
        <w:rPr>
          <w:rFonts w:ascii="Calibri" w:eastAsia="Times New Roman" w:hAnsi="Calibri" w:cs="Times New Roman"/>
          <w:b/>
          <w:color w:val="548DD4"/>
          <w:sz w:val="6"/>
          <w:szCs w:val="6"/>
          <w:lang w:eastAsia="pt-BR"/>
        </w:rPr>
      </w:pPr>
    </w:p>
    <w:p w14:paraId="62544310" w14:textId="77777777" w:rsidR="002A17DA" w:rsidRDefault="003655D5" w:rsidP="002A17DA">
      <w:pPr>
        <w:keepLines/>
        <w:autoSpaceDE w:val="0"/>
        <w:autoSpaceDN w:val="0"/>
        <w:adjustRightInd w:val="0"/>
        <w:spacing w:after="240" w:line="240" w:lineRule="auto"/>
        <w:jc w:val="both"/>
        <w:rPr>
          <w:rFonts w:ascii="Calibri" w:eastAsia="Batang" w:hAnsi="Calibri" w:cs="Calibri"/>
          <w:lang w:eastAsia="pt-BR"/>
        </w:rPr>
      </w:pPr>
      <w:r w:rsidRPr="002A17DA">
        <w:rPr>
          <w:rFonts w:ascii="Calibri" w:eastAsia="Batang" w:hAnsi="Calibri" w:cs="Calibri"/>
          <w:lang w:eastAsia="pt-BR"/>
        </w:rPr>
        <w:t xml:space="preserve">O principal ativo financeiro da </w:t>
      </w:r>
      <w:r>
        <w:rPr>
          <w:rFonts w:ascii="Calibri" w:eastAsia="Batang" w:hAnsi="Calibri" w:cs="Calibri"/>
          <w:lang w:eastAsia="pt-BR"/>
        </w:rPr>
        <w:t>Companhia</w:t>
      </w:r>
      <w:r w:rsidRPr="002A17DA">
        <w:rPr>
          <w:rFonts w:ascii="Calibri" w:eastAsia="Batang" w:hAnsi="Calibri" w:cs="Calibri"/>
          <w:lang w:eastAsia="pt-BR"/>
        </w:rPr>
        <w:t xml:space="preserve"> é classificado na categoria Contas a Receber, não derivativo com pagamentos fixos ou determináveis, que não possui a característica de neg</w:t>
      </w:r>
      <w:r>
        <w:rPr>
          <w:rFonts w:ascii="Calibri" w:eastAsia="Batang" w:hAnsi="Calibri" w:cs="Calibri"/>
          <w:lang w:eastAsia="pt-BR"/>
        </w:rPr>
        <w:t>ociação em mercados organizados.</w:t>
      </w:r>
    </w:p>
    <w:p w14:paraId="559DA9D5" w14:textId="77777777" w:rsidR="00410EEA" w:rsidRPr="00410EEA" w:rsidRDefault="00410EEA" w:rsidP="00410EEA">
      <w:pPr>
        <w:widowControl w:val="0"/>
        <w:spacing w:line="240" w:lineRule="auto"/>
        <w:rPr>
          <w:rFonts w:ascii="Calibri" w:eastAsia="Times New Roman" w:hAnsi="Calibri" w:cs="Times New Roman"/>
          <w:b/>
          <w:color w:val="548DD4"/>
          <w:sz w:val="6"/>
          <w:szCs w:val="6"/>
          <w:lang w:eastAsia="pt-BR"/>
        </w:rPr>
      </w:pPr>
    </w:p>
    <w:p w14:paraId="1C89353C" w14:textId="77777777" w:rsidR="00263F3D" w:rsidRPr="002A17DA" w:rsidRDefault="00263F3D" w:rsidP="00263F3D">
      <w:pPr>
        <w:tabs>
          <w:tab w:val="left" w:pos="2475"/>
        </w:tabs>
        <w:spacing w:after="0" w:line="240" w:lineRule="auto"/>
        <w:rPr>
          <w:rFonts w:ascii="Calibri" w:eastAsia="Batang" w:hAnsi="Calibri" w:cs="Times New Roman"/>
          <w:bCs/>
          <w:sz w:val="10"/>
          <w:lang w:eastAsia="pt-BR"/>
        </w:rPr>
      </w:pPr>
    </w:p>
    <w:p w14:paraId="56CC0501" w14:textId="77777777" w:rsidR="008D1FC6" w:rsidRDefault="003655D5" w:rsidP="008D1FC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Mensuração dos instrumentos financeiros</w:t>
      </w:r>
    </w:p>
    <w:p w14:paraId="6BE8D8C5"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instrumentos financeiros da Companhia estão mensurados ao custo amortizado. Os valores justos destes instrumentos financeiros são equivalentes aos seus valores contábeis.</w:t>
      </w:r>
    </w:p>
    <w:p w14:paraId="5ED0DC80" w14:textId="77777777" w:rsidR="00530E7D" w:rsidRDefault="00530E7D" w:rsidP="00530E7D">
      <w:pPr>
        <w:widowControl w:val="0"/>
        <w:spacing w:line="240" w:lineRule="auto"/>
        <w:rPr>
          <w:rFonts w:ascii="Calibri" w:eastAsia="Times New Roman" w:hAnsi="Calibri" w:cs="Times New Roman"/>
          <w:b/>
          <w:color w:val="548DD4"/>
          <w:sz w:val="6"/>
          <w:szCs w:val="6"/>
          <w:lang w:eastAsia="pt-BR"/>
        </w:rPr>
      </w:pPr>
    </w:p>
    <w:p w14:paraId="0DA7F9BD" w14:textId="77777777" w:rsidR="008D1FC6" w:rsidRDefault="003655D5" w:rsidP="008D1FC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Gerenciamento dos riscos</w:t>
      </w:r>
    </w:p>
    <w:p w14:paraId="002475F8"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gestão da Petrobras Comercializadora de Gás, Energia e Participações S.A. é realizada por seus diretores, com base na política corporativa para gerenciamento de riscos da sua controladora Petrobras. Esta política visa contribuir para um balanço adequado entre os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11CE6850"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As operações da Companhia estão sujeitas aos fatores de riscos abaixo descritos:</w:t>
      </w:r>
    </w:p>
    <w:p w14:paraId="368487E7" w14:textId="77777777" w:rsidR="008D1FC6" w:rsidRDefault="003655D5" w:rsidP="008D1FC6">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Risco de taxa de juros</w:t>
      </w:r>
    </w:p>
    <w:p w14:paraId="155E6BAA"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Decorre da possibilidade da Companhia sofrer ganhos ou perdas decorrentes de oscilações de taxas de juros incidentes sobre seus ativos e passivos financeiros. Visando à mitigação desse tipo de risco, a empresa segue as orientações corporativas para as empresas do sistema Petrobras. Este risco não é significativo.</w:t>
      </w:r>
    </w:p>
    <w:p w14:paraId="62550E08" w14:textId="77777777" w:rsidR="008D1FC6" w:rsidRDefault="003655D5" w:rsidP="008D1FC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Risco de crédito</w:t>
      </w:r>
    </w:p>
    <w:p w14:paraId="7408285D"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está exposta ao risco de crédito das instituições financeiras decorrentes da administração de seu caixa e equivalente de caixa, que é feita com base nas orientações corporativas de sua controladora Petrobras. Tal risco consiste na possibilidade de não saque ou resgate dos valores depositados, aplicados ou garantidos por instituições financeiras. A exposição máxima ao risco de crédito está representada pelos saldos de caixa e equivalentes de caixa e contas a receber </w:t>
      </w:r>
      <w:r w:rsidRPr="00B47206">
        <w:rPr>
          <w:rFonts w:ascii="Calibri" w:eastAsia="Batang" w:hAnsi="Calibri" w:cs="Calibri"/>
          <w:lang w:eastAsia="pt-BR"/>
        </w:rPr>
        <w:t xml:space="preserve">em </w:t>
      </w:r>
      <w:r>
        <w:rPr>
          <w:rFonts w:ascii="Calibri" w:eastAsia="Batang" w:hAnsi="Calibri" w:cs="Calibri"/>
          <w:lang w:eastAsia="pt-BR"/>
        </w:rPr>
        <w:t>31 de dezembro de 2022 e 2021.</w:t>
      </w:r>
    </w:p>
    <w:p w14:paraId="7801615B" w14:textId="77777777" w:rsidR="008D1FC6"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6800DDB6" w14:textId="77777777" w:rsidR="00D157F0" w:rsidRPr="00D157F0" w:rsidRDefault="003655D5" w:rsidP="00D157F0">
      <w:pPr>
        <w:keepLines/>
        <w:autoSpaceDE w:val="0"/>
        <w:autoSpaceDN w:val="0"/>
        <w:adjustRightInd w:val="0"/>
        <w:spacing w:after="240" w:line="240" w:lineRule="auto"/>
        <w:jc w:val="both"/>
        <w:rPr>
          <w:rFonts w:ascii="Calibri" w:eastAsia="Batang" w:hAnsi="Calibri" w:cs="Calibri"/>
          <w:lang w:eastAsia="pt-BR"/>
        </w:rPr>
      </w:pPr>
      <w:r w:rsidRPr="00B47206">
        <w:rPr>
          <w:rFonts w:ascii="Calibri" w:eastAsia="Batang" w:hAnsi="Calibri" w:cs="Calibri"/>
          <w:lang w:eastAsia="pt-BR"/>
        </w:rPr>
        <w:t>O risco de crédito associado às contas a receber de clientes é</w:t>
      </w:r>
      <w:r>
        <w:rPr>
          <w:rFonts w:ascii="Calibri" w:eastAsia="Batang" w:hAnsi="Calibri" w:cs="Calibri"/>
          <w:lang w:eastAsia="pt-BR"/>
        </w:rPr>
        <w:t xml:space="preserve"> mitigado</w:t>
      </w:r>
      <w:r w:rsidRPr="00B47206">
        <w:rPr>
          <w:rFonts w:ascii="Calibri" w:eastAsia="Batang" w:hAnsi="Calibri" w:cs="Calibri"/>
          <w:lang w:eastAsia="pt-BR"/>
        </w:rPr>
        <w:t xml:space="preserve"> por prerrogativas legais para a suspensão de prestação de serviços a inadimplentes. Adicionalmente, parte dos valores a receber relativos às transações de venda e compra de energia, realizadas no âmbito do processo de liquidação financeira na CCEE, está sujeita a modificação, dependendo de decisões judiciais ainda em andamento, movidas por algumas empresas do setor</w:t>
      </w:r>
      <w:r>
        <w:rPr>
          <w:rFonts w:ascii="Calibri" w:eastAsia="Batang" w:hAnsi="Calibri" w:cs="Calibri"/>
          <w:lang w:eastAsia="pt-BR"/>
        </w:rPr>
        <w:t xml:space="preserve"> e</w:t>
      </w:r>
      <w:r w:rsidRPr="00D157F0">
        <w:rPr>
          <w:rFonts w:ascii="Calibri" w:eastAsia="Batang" w:hAnsi="Calibri" w:cs="Calibri"/>
          <w:lang w:eastAsia="pt-BR"/>
        </w:rPr>
        <w:t xml:space="preserve"> em razão das regras de rateio da inadimplência, administradas pela CCEE.</w:t>
      </w:r>
    </w:p>
    <w:p w14:paraId="0446807D" w14:textId="77777777" w:rsidR="008D1FC6" w:rsidRPr="00B47206" w:rsidRDefault="008D1FC6" w:rsidP="008D1FC6">
      <w:pPr>
        <w:keepLines/>
        <w:autoSpaceDE w:val="0"/>
        <w:autoSpaceDN w:val="0"/>
        <w:adjustRightInd w:val="0"/>
        <w:spacing w:after="240" w:line="240" w:lineRule="auto"/>
        <w:jc w:val="both"/>
        <w:rPr>
          <w:rFonts w:ascii="Calibri" w:eastAsia="Batang" w:hAnsi="Calibri" w:cs="Calibri"/>
          <w:lang w:eastAsia="pt-BR"/>
        </w:rPr>
      </w:pPr>
    </w:p>
    <w:p w14:paraId="1FBBE812" w14:textId="77777777" w:rsidR="008D1FC6" w:rsidRDefault="003655D5" w:rsidP="008D1FC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Risco de liquidez</w:t>
      </w:r>
    </w:p>
    <w:p w14:paraId="06C2B7E9" w14:textId="77777777" w:rsidR="00CF7A55" w:rsidRPr="00CF7A55" w:rsidRDefault="003655D5" w:rsidP="00CF7A5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risco de liquidez da Companhia é representado pela possibilidade de insuficiência de recursos, caixa e recebíveis de ativos financeiros ou outros ativos financeiros, para liquidar as obrigações nas datas previstas.</w:t>
      </w:r>
    </w:p>
    <w:p w14:paraId="7716100D" w14:textId="77777777" w:rsidR="00AF2A5D" w:rsidRDefault="003655D5" w:rsidP="008D1FC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utiliza seus recursos principalmente para aquisição de energia elétrica para revenda e pagamentos de dividendos. O risco de liquidez da Companhia não é significativo e é administrado de forma corporativa pela controladora Petrobras. Os passivos financeiros da Companhia possuem vencimento no curto prazo.</w:t>
      </w:r>
    </w:p>
    <w:p w14:paraId="2472BB96" w14:textId="77777777" w:rsidR="00410EEA" w:rsidRDefault="00410EEA" w:rsidP="00410EEA">
      <w:pPr>
        <w:widowControl w:val="0"/>
        <w:spacing w:line="240" w:lineRule="auto"/>
        <w:rPr>
          <w:rFonts w:ascii="Calibri" w:eastAsia="Times New Roman" w:hAnsi="Calibri" w:cs="Times New Roman"/>
          <w:b/>
          <w:color w:val="548DD4"/>
          <w:sz w:val="6"/>
          <w:szCs w:val="6"/>
          <w:lang w:eastAsia="pt-BR"/>
        </w:rPr>
      </w:pPr>
    </w:p>
    <w:bookmarkEnd w:id="115"/>
    <w:p w14:paraId="60931C84" w14:textId="77777777" w:rsidR="008D1FC6" w:rsidRPr="006265A7" w:rsidRDefault="008D1FC6" w:rsidP="00263F3D">
      <w:pPr>
        <w:widowControl w:val="0"/>
        <w:spacing w:line="240" w:lineRule="auto"/>
        <w:rPr>
          <w:rFonts w:ascii="Calibri" w:eastAsia="Times New Roman" w:hAnsi="Calibri" w:cs="Times New Roman"/>
          <w:b/>
          <w:color w:val="548DD4"/>
          <w:sz w:val="6"/>
          <w:szCs w:val="6"/>
          <w:lang w:eastAsia="pt-BR"/>
        </w:rPr>
        <w:sectPr w:rsidR="008D1FC6" w:rsidRPr="006265A7">
          <w:headerReference w:type="even" r:id="rId167"/>
          <w:headerReference w:type="default" r:id="rId168"/>
          <w:footerReference w:type="even" r:id="rId169"/>
          <w:footerReference w:type="default" r:id="rId170"/>
          <w:headerReference w:type="first" r:id="rId171"/>
          <w:footerReference w:type="first" r:id="rId172"/>
          <w:type w:val="continuous"/>
          <w:pgSz w:w="11906" w:h="16838" w:code="9"/>
          <w:pgMar w:top="1871" w:right="851" w:bottom="1134" w:left="851" w:header="567" w:footer="454" w:gutter="0"/>
          <w:cols w:space="708"/>
          <w:docGrid w:linePitch="360"/>
        </w:sectPr>
      </w:pPr>
    </w:p>
    <w:p w14:paraId="06B9E88C" w14:textId="77777777" w:rsidR="001A552A" w:rsidRDefault="003655D5" w:rsidP="001A552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7" w:name="_Toc256000033"/>
      <w:bookmarkStart w:id="118" w:name="_DMBM_30423"/>
      <w:r>
        <w:rPr>
          <w:rFonts w:ascii="Calibri" w:eastAsia="Batang" w:hAnsi="Calibri" w:cs="Calibri"/>
          <w:b/>
          <w:sz w:val="26"/>
          <w:szCs w:val="26"/>
          <w:lang w:eastAsia="pt-BR"/>
        </w:rPr>
        <w:t>Contratos para compra e venda de energia</w:t>
      </w:r>
      <w:bookmarkEnd w:id="117"/>
    </w:p>
    <w:p w14:paraId="251AE840" w14:textId="0EB79C21" w:rsidR="00305488" w:rsidRDefault="003655D5" w:rsidP="001A552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operações de compra e venda de energia foram contratadas para comercialização com consumidor final dentro do Grupo Petrobras. Desta forma, as contas a receber e a pagar relativas a tais contratos estão mensuradas ao custo amortizado.</w:t>
      </w:r>
    </w:p>
    <w:p w14:paraId="34ED5DC1" w14:textId="77777777" w:rsidR="00305488" w:rsidRDefault="00305488">
      <w:pPr>
        <w:rPr>
          <w:rFonts w:ascii="Calibri" w:eastAsia="Batang" w:hAnsi="Calibri" w:cs="Calibri"/>
          <w:lang w:eastAsia="pt-BR"/>
        </w:rPr>
      </w:pPr>
      <w:r>
        <w:rPr>
          <w:rFonts w:ascii="Calibri" w:eastAsia="Batang" w:hAnsi="Calibri" w:cs="Calibri"/>
          <w:lang w:eastAsia="pt-BR"/>
        </w:rPr>
        <w:br w:type="page"/>
      </w:r>
    </w:p>
    <w:p w14:paraId="0907E3B7" w14:textId="77777777" w:rsidR="001A552A" w:rsidRDefault="001A552A" w:rsidP="001A552A">
      <w:pPr>
        <w:keepLines/>
        <w:autoSpaceDE w:val="0"/>
        <w:autoSpaceDN w:val="0"/>
        <w:adjustRightInd w:val="0"/>
        <w:spacing w:after="240" w:line="240" w:lineRule="auto"/>
        <w:jc w:val="both"/>
        <w:rPr>
          <w:rFonts w:ascii="Calibri" w:eastAsia="Batang" w:hAnsi="Calibri" w:cs="Calibri"/>
          <w:lang w:eastAsia="pt-BR"/>
        </w:rPr>
      </w:pPr>
    </w:p>
    <w:p w14:paraId="144CAB3B" w14:textId="77777777" w:rsidR="001A552A" w:rsidRDefault="003655D5" w:rsidP="001A552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receitas e os custos nominais futuros, baseados nos preços contratados estão demonstrados abaixo:</w:t>
      </w:r>
    </w:p>
    <w:tbl>
      <w:tblPr>
        <w:tblW w:w="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350"/>
        <w:gridCol w:w="1350"/>
      </w:tblGrid>
      <w:tr w:rsidR="00EF388A" w14:paraId="1D940837" w14:textId="77777777">
        <w:trPr>
          <w:trHeight w:hRule="exact" w:val="270"/>
        </w:trPr>
        <w:tc>
          <w:tcPr>
            <w:tcW w:w="2775" w:type="dxa"/>
            <w:tcBorders>
              <w:top w:val="nil"/>
              <w:left w:val="nil"/>
              <w:bottom w:val="nil"/>
              <w:right w:val="nil"/>
              <w:tl2br w:val="nil"/>
              <w:tr2bl w:val="nil"/>
            </w:tcBorders>
            <w:shd w:val="clear" w:color="auto" w:fill="auto"/>
            <w:tcMar>
              <w:left w:w="60" w:type="dxa"/>
              <w:right w:w="60" w:type="dxa"/>
            </w:tcMar>
            <w:vAlign w:val="center"/>
          </w:tcPr>
          <w:p w14:paraId="5C51B0F4" w14:textId="77777777" w:rsidR="00EF388A" w:rsidRPr="008E6298" w:rsidRDefault="00EF388A">
            <w:pPr>
              <w:keepNext/>
              <w:spacing w:after="0" w:line="240" w:lineRule="auto"/>
              <w:jc w:val="both"/>
              <w:rPr>
                <w:rFonts w:ascii="Calibri" w:eastAsia="Calibri" w:hAnsi="Calibri" w:cs="Calibri"/>
                <w:b/>
                <w:color w:val="000000"/>
                <w:sz w:val="20"/>
                <w:szCs w:val="20"/>
                <w:lang w:bidi="pt-BR"/>
              </w:rPr>
            </w:pPr>
            <w:bookmarkStart w:id="119" w:name="DOC_TBL00026_1_1"/>
            <w:bookmarkEnd w:id="119"/>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FE5529" w14:textId="77777777" w:rsidR="00EF388A" w:rsidRDefault="003655D5">
            <w:pPr>
              <w:keepNext/>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Receita</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15DB89" w14:textId="77777777" w:rsidR="00EF388A" w:rsidRDefault="003655D5">
            <w:pPr>
              <w:keepNext/>
              <w:spacing w:after="0" w:line="240" w:lineRule="auto"/>
              <w:jc w:val="right"/>
              <w:rPr>
                <w:rFonts w:ascii="Calibri" w:eastAsia="Calibri" w:hAnsi="Calibri" w:cs="Calibri"/>
                <w:b/>
                <w:color w:val="000000"/>
                <w:szCs w:val="20"/>
                <w:lang w:val="en-US" w:bidi="pt-BR"/>
              </w:rPr>
            </w:pPr>
            <w:r>
              <w:rPr>
                <w:rFonts w:ascii="Calibri" w:eastAsia="Calibri" w:hAnsi="Calibri" w:cs="Calibri"/>
                <w:b/>
                <w:color w:val="000000"/>
                <w:szCs w:val="20"/>
                <w:lang w:val="en-US"/>
              </w:rPr>
              <w:t>Custo</w:t>
            </w:r>
          </w:p>
        </w:tc>
      </w:tr>
      <w:tr w:rsidR="00EF388A" w14:paraId="7BEC23B1" w14:textId="77777777">
        <w:trPr>
          <w:trHeight w:hRule="exact" w:val="110"/>
        </w:trPr>
        <w:tc>
          <w:tcPr>
            <w:tcW w:w="2775" w:type="dxa"/>
            <w:tcBorders>
              <w:top w:val="nil"/>
              <w:left w:val="nil"/>
              <w:bottom w:val="nil"/>
              <w:right w:val="nil"/>
              <w:tl2br w:val="nil"/>
              <w:tr2bl w:val="nil"/>
            </w:tcBorders>
            <w:shd w:val="clear" w:color="auto" w:fill="auto"/>
            <w:tcMar>
              <w:left w:w="60" w:type="dxa"/>
              <w:right w:w="60" w:type="dxa"/>
            </w:tcMar>
            <w:vAlign w:val="center"/>
          </w:tcPr>
          <w:p w14:paraId="530BD9C1" w14:textId="77777777" w:rsidR="00EF388A" w:rsidRDefault="00EF388A">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ADAEAA"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12524E"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64093C96" w14:textId="77777777">
        <w:trPr>
          <w:trHeight w:hRule="exact" w:val="190"/>
        </w:trPr>
        <w:tc>
          <w:tcPr>
            <w:tcW w:w="2775" w:type="dxa"/>
            <w:tcBorders>
              <w:top w:val="nil"/>
              <w:left w:val="nil"/>
              <w:bottom w:val="nil"/>
              <w:right w:val="nil"/>
              <w:tl2br w:val="nil"/>
              <w:tr2bl w:val="nil"/>
            </w:tcBorders>
            <w:shd w:val="clear" w:color="auto" w:fill="auto"/>
            <w:tcMar>
              <w:left w:w="60" w:type="dxa"/>
              <w:right w:w="60" w:type="dxa"/>
            </w:tcMar>
            <w:vAlign w:val="bottom"/>
          </w:tcPr>
          <w:p w14:paraId="2D2247B2" w14:textId="77777777" w:rsidR="00EF388A" w:rsidRDefault="00EF388A">
            <w:pPr>
              <w:keepNext/>
              <w:spacing w:after="0" w:line="240" w:lineRule="auto"/>
              <w:jc w:val="both"/>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253E06" w14:textId="77777777" w:rsidR="00EF388A" w:rsidRDefault="00EF388A">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C9352A" w14:textId="77777777" w:rsidR="00EF388A" w:rsidRDefault="00EF388A">
            <w:pPr>
              <w:keepNext/>
              <w:spacing w:after="0" w:line="240" w:lineRule="auto"/>
              <w:jc w:val="right"/>
              <w:rPr>
                <w:rFonts w:ascii="Calibri" w:eastAsia="Calibri" w:hAnsi="Calibri" w:cs="Calibri"/>
                <w:color w:val="000000"/>
                <w:sz w:val="20"/>
                <w:szCs w:val="20"/>
                <w:lang w:val="en-US" w:bidi="pt-BR"/>
              </w:rPr>
            </w:pPr>
          </w:p>
        </w:tc>
      </w:tr>
      <w:tr w:rsidR="00EF388A" w14:paraId="63A2A5AF" w14:textId="77777777">
        <w:trPr>
          <w:trHeight w:hRule="exact" w:val="270"/>
        </w:trPr>
        <w:tc>
          <w:tcPr>
            <w:tcW w:w="2775" w:type="dxa"/>
            <w:tcBorders>
              <w:top w:val="nil"/>
              <w:left w:val="nil"/>
              <w:bottom w:val="nil"/>
              <w:right w:val="nil"/>
              <w:tl2br w:val="nil"/>
              <w:tr2bl w:val="nil"/>
            </w:tcBorders>
            <w:shd w:val="clear" w:color="auto" w:fill="auto"/>
            <w:tcMar>
              <w:left w:w="60" w:type="dxa"/>
              <w:right w:w="60" w:type="dxa"/>
            </w:tcMar>
            <w:vAlign w:val="bottom"/>
          </w:tcPr>
          <w:p w14:paraId="51662666" w14:textId="77777777" w:rsidR="00EF388A" w:rsidRDefault="003655D5">
            <w:pPr>
              <w:keepNext/>
              <w:spacing w:after="0" w:line="240" w:lineRule="auto"/>
              <w:jc w:val="both"/>
              <w:rPr>
                <w:rFonts w:ascii="Calibri" w:eastAsia="Calibri" w:hAnsi="Calibri" w:cs="Calibri"/>
                <w:color w:val="000000"/>
                <w:szCs w:val="20"/>
                <w:lang w:val="en-US"/>
              </w:rPr>
            </w:pPr>
            <w:r>
              <w:rPr>
                <w:rFonts w:ascii="Calibri" w:eastAsia="Calibri" w:hAnsi="Calibri" w:cs="Calibri"/>
                <w:color w:val="000000"/>
                <w:szCs w:val="20"/>
                <w:lang w:val="en-US"/>
              </w:rPr>
              <w:t>2023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DC0413" w14:textId="77777777" w:rsidR="00EF388A" w:rsidRDefault="003655D5">
            <w:pPr>
              <w:keepNext/>
              <w:spacing w:after="0" w:line="240" w:lineRule="auto"/>
              <w:jc w:val="right"/>
              <w:rPr>
                <w:rFonts w:ascii="Calibri" w:eastAsia="Calibri" w:hAnsi="Calibri" w:cs="Calibri"/>
                <w:color w:val="000000"/>
                <w:szCs w:val="20"/>
                <w:lang w:val="en-US"/>
              </w:rPr>
            </w:pPr>
            <w:r>
              <w:rPr>
                <w:rFonts w:ascii="Calibri" w:eastAsia="Calibri" w:hAnsi="Calibri" w:cs="Calibri"/>
                <w:color w:val="000000"/>
                <w:szCs w:val="20"/>
                <w:lang w:val="en-US"/>
              </w:rPr>
              <w:t>119.829</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19531C1" w14:textId="77777777" w:rsidR="00EF388A" w:rsidRDefault="003655D5">
            <w:pPr>
              <w:keepNext/>
              <w:spacing w:after="0" w:line="240" w:lineRule="auto"/>
              <w:jc w:val="right"/>
              <w:rPr>
                <w:rFonts w:ascii="Calibri" w:eastAsia="Calibri" w:hAnsi="Calibri" w:cs="Calibri"/>
                <w:color w:val="000000"/>
                <w:szCs w:val="20"/>
                <w:lang w:val="en-US" w:bidi="pt-BR"/>
              </w:rPr>
            </w:pPr>
            <w:r>
              <w:rPr>
                <w:rFonts w:ascii="Calibri" w:eastAsia="Calibri" w:hAnsi="Calibri" w:cs="Calibri"/>
                <w:color w:val="000000"/>
                <w:szCs w:val="20"/>
                <w:lang w:val="en-US"/>
              </w:rPr>
              <w:t>(104.301)</w:t>
            </w:r>
          </w:p>
        </w:tc>
      </w:tr>
      <w:tr w:rsidR="00EF388A" w14:paraId="12C3A606" w14:textId="77777777">
        <w:trPr>
          <w:trHeight w:hRule="exact" w:val="270"/>
        </w:trPr>
        <w:tc>
          <w:tcPr>
            <w:tcW w:w="2775" w:type="dxa"/>
            <w:tcBorders>
              <w:top w:val="nil"/>
              <w:left w:val="nil"/>
              <w:bottom w:val="nil"/>
              <w:right w:val="nil"/>
              <w:tl2br w:val="nil"/>
              <w:tr2bl w:val="nil"/>
            </w:tcBorders>
            <w:shd w:val="clear" w:color="auto" w:fill="auto"/>
            <w:tcMar>
              <w:left w:w="60" w:type="dxa"/>
              <w:right w:w="60" w:type="dxa"/>
            </w:tcMar>
            <w:vAlign w:val="bottom"/>
          </w:tcPr>
          <w:p w14:paraId="71BB0BFA" w14:textId="77777777" w:rsidR="00EF388A" w:rsidRDefault="003655D5">
            <w:pPr>
              <w:keepNext/>
              <w:spacing w:after="0" w:line="240" w:lineRule="auto"/>
              <w:jc w:val="both"/>
              <w:rPr>
                <w:rFonts w:ascii="Calibri" w:eastAsia="Calibri" w:hAnsi="Calibri" w:cs="Calibri"/>
                <w:color w:val="000000"/>
                <w:szCs w:val="20"/>
                <w:lang w:val="en-US"/>
              </w:rPr>
            </w:pPr>
            <w:r>
              <w:rPr>
                <w:rFonts w:ascii="Calibri" w:eastAsia="Calibri" w:hAnsi="Calibri" w:cs="Calibri"/>
                <w:color w:val="000000"/>
                <w:szCs w:val="20"/>
                <w:lang w:val="en-US"/>
              </w:rPr>
              <w:t>2024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C77B1E" w14:textId="77777777" w:rsidR="00EF388A" w:rsidRDefault="003655D5">
            <w:pPr>
              <w:keepNext/>
              <w:spacing w:after="0" w:line="240" w:lineRule="auto"/>
              <w:jc w:val="right"/>
              <w:rPr>
                <w:rFonts w:ascii="Calibri" w:eastAsia="Calibri" w:hAnsi="Calibri" w:cs="Calibri"/>
                <w:color w:val="000000"/>
                <w:szCs w:val="20"/>
                <w:lang w:val="en-US"/>
              </w:rPr>
            </w:pPr>
            <w:r>
              <w:rPr>
                <w:rFonts w:ascii="Calibri" w:eastAsia="Calibri" w:hAnsi="Calibri" w:cs="Calibri"/>
                <w:color w:val="000000"/>
                <w:szCs w:val="20"/>
                <w:lang w:val="en-US"/>
              </w:rPr>
              <w:t>120.157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CB0D23" w14:textId="77777777" w:rsidR="00EF388A" w:rsidRDefault="003655D5">
            <w:pPr>
              <w:keepNext/>
              <w:spacing w:after="0" w:line="240" w:lineRule="auto"/>
              <w:jc w:val="right"/>
              <w:rPr>
                <w:rFonts w:ascii="Calibri" w:eastAsia="Calibri" w:hAnsi="Calibri" w:cs="Calibri"/>
                <w:color w:val="000000"/>
                <w:szCs w:val="20"/>
                <w:lang w:val="en-US" w:bidi="pt-BR"/>
              </w:rPr>
            </w:pPr>
            <w:r>
              <w:rPr>
                <w:rFonts w:ascii="Calibri" w:eastAsia="Calibri" w:hAnsi="Calibri" w:cs="Calibri"/>
                <w:color w:val="000000"/>
                <w:szCs w:val="20"/>
                <w:lang w:val="en-US"/>
              </w:rPr>
              <w:t>(104.790)</w:t>
            </w:r>
          </w:p>
        </w:tc>
      </w:tr>
      <w:tr w:rsidR="00EF388A" w14:paraId="7939BC50" w14:textId="77777777">
        <w:trPr>
          <w:trHeight w:hRule="exact" w:val="270"/>
        </w:trPr>
        <w:tc>
          <w:tcPr>
            <w:tcW w:w="27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C4F165" w14:textId="77777777" w:rsidR="00EF388A" w:rsidRDefault="003655D5">
            <w:pPr>
              <w:keepNext/>
              <w:spacing w:after="0" w:line="240" w:lineRule="auto"/>
              <w:jc w:val="both"/>
              <w:rPr>
                <w:rFonts w:ascii="Calibri" w:eastAsia="Calibri" w:hAnsi="Calibri" w:cs="Calibri"/>
                <w:color w:val="000000"/>
                <w:szCs w:val="20"/>
                <w:lang w:val="en-US"/>
              </w:rPr>
            </w:pPr>
            <w:r>
              <w:rPr>
                <w:rFonts w:ascii="Calibri" w:eastAsia="Calibri" w:hAnsi="Calibri" w:cs="Calibri"/>
                <w:color w:val="000000"/>
                <w:szCs w:val="20"/>
                <w:lang w:val="en-US"/>
              </w:rPr>
              <w:t>2025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6D98E3" w14:textId="77777777" w:rsidR="00EF388A" w:rsidRDefault="003655D5">
            <w:pPr>
              <w:keepNext/>
              <w:spacing w:after="0" w:line="240" w:lineRule="auto"/>
              <w:jc w:val="right"/>
              <w:rPr>
                <w:rFonts w:ascii="Calibri" w:eastAsia="Calibri" w:hAnsi="Calibri" w:cs="Calibri"/>
                <w:color w:val="000000"/>
                <w:szCs w:val="20"/>
                <w:lang w:val="en-US"/>
              </w:rPr>
            </w:pPr>
            <w:r>
              <w:rPr>
                <w:rFonts w:ascii="Calibri" w:eastAsia="Calibri" w:hAnsi="Calibri" w:cs="Calibri"/>
                <w:color w:val="000000"/>
                <w:szCs w:val="20"/>
                <w:lang w:val="en-US"/>
              </w:rPr>
              <w:t>119.829</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8F3D92" w14:textId="77777777" w:rsidR="00EF388A" w:rsidRDefault="003655D5">
            <w:pPr>
              <w:keepNext/>
              <w:spacing w:after="0" w:line="240" w:lineRule="auto"/>
              <w:jc w:val="right"/>
              <w:rPr>
                <w:rFonts w:ascii="Calibri" w:eastAsia="Calibri" w:hAnsi="Calibri" w:cs="Calibri"/>
                <w:color w:val="000000"/>
                <w:szCs w:val="20"/>
                <w:lang w:val="en-US" w:bidi="pt-BR"/>
              </w:rPr>
            </w:pPr>
            <w:r>
              <w:rPr>
                <w:rFonts w:ascii="Calibri" w:eastAsia="Calibri" w:hAnsi="Calibri" w:cs="Calibri"/>
                <w:color w:val="000000"/>
                <w:szCs w:val="20"/>
                <w:lang w:val="en-US"/>
              </w:rPr>
              <w:t>(76.061)</w:t>
            </w:r>
          </w:p>
        </w:tc>
      </w:tr>
      <w:tr w:rsidR="00EF388A" w14:paraId="18B78158" w14:textId="77777777">
        <w:trPr>
          <w:trHeight w:hRule="exact" w:val="270"/>
        </w:trPr>
        <w:tc>
          <w:tcPr>
            <w:tcW w:w="2775"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6FA44B2" w14:textId="77777777" w:rsidR="00EF388A" w:rsidRDefault="00EF388A">
            <w:pPr>
              <w:keepNext/>
              <w:spacing w:after="0" w:line="240" w:lineRule="auto"/>
              <w:rPr>
                <w:rFonts w:ascii="Calibri" w:eastAsia="Calibri" w:hAnsi="Calibri" w:cs="Calibri"/>
                <w:color w:val="000000"/>
                <w:szCs w:val="20"/>
                <w:lang w:val="en-US"/>
              </w:rPr>
            </w:pP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3A2A2F6A" w14:textId="77777777" w:rsidR="00EF388A" w:rsidRDefault="003655D5">
            <w:pPr>
              <w:keepNext/>
              <w:spacing w:after="0" w:line="240" w:lineRule="auto"/>
              <w:jc w:val="right"/>
              <w:rPr>
                <w:rFonts w:ascii="Calibri" w:eastAsia="Calibri" w:hAnsi="Calibri" w:cs="Calibri"/>
                <w:color w:val="000000"/>
                <w:szCs w:val="20"/>
                <w:lang w:val="en-US"/>
              </w:rPr>
            </w:pPr>
            <w:r>
              <w:rPr>
                <w:rFonts w:ascii="Calibri" w:eastAsia="Calibri" w:hAnsi="Calibri" w:cs="Calibri"/>
                <w:color w:val="000000"/>
                <w:szCs w:val="20"/>
                <w:lang w:val="en-US"/>
              </w:rPr>
              <w:t>359.815</w:t>
            </w:r>
          </w:p>
        </w:tc>
        <w:tc>
          <w:tcPr>
            <w:tcW w:w="1350" w:type="dxa"/>
            <w:tcBorders>
              <w:top w:val="single" w:sz="4" w:space="0" w:color="000000"/>
              <w:left w:val="nil"/>
              <w:bottom w:val="single" w:sz="4" w:space="0" w:color="000000"/>
              <w:right w:val="nil"/>
              <w:tl2br w:val="nil"/>
              <w:tr2bl w:val="nil"/>
            </w:tcBorders>
            <w:shd w:val="solid" w:color="DADADA" w:fill="FFFFFF"/>
            <w:tcMar>
              <w:left w:w="60" w:type="dxa"/>
              <w:right w:w="60" w:type="dxa"/>
            </w:tcMar>
            <w:vAlign w:val="bottom"/>
          </w:tcPr>
          <w:p w14:paraId="7F69CBAC" w14:textId="77777777" w:rsidR="00EF388A" w:rsidRDefault="003655D5">
            <w:pPr>
              <w:keepNext/>
              <w:spacing w:after="0" w:line="240" w:lineRule="auto"/>
              <w:jc w:val="right"/>
              <w:rPr>
                <w:rFonts w:ascii="Calibri" w:eastAsia="Calibri" w:hAnsi="Calibri" w:cs="Calibri"/>
                <w:color w:val="000000"/>
                <w:szCs w:val="20"/>
                <w:lang w:val="en-US"/>
              </w:rPr>
            </w:pPr>
            <w:r>
              <w:rPr>
                <w:rFonts w:ascii="Calibri" w:eastAsia="Calibri" w:hAnsi="Calibri" w:cs="Calibri"/>
                <w:color w:val="000000"/>
                <w:szCs w:val="20"/>
                <w:lang w:val="en-US"/>
              </w:rPr>
              <w:t>(285.152)</w:t>
            </w:r>
          </w:p>
        </w:tc>
      </w:tr>
    </w:tbl>
    <w:p w14:paraId="52E9CA2F" w14:textId="77777777" w:rsidR="008347DD" w:rsidRDefault="008347DD" w:rsidP="008347DD">
      <w:pPr>
        <w:keepNext/>
        <w:widowControl w:val="0"/>
        <w:spacing w:after="0" w:line="240" w:lineRule="auto"/>
        <w:jc w:val="both"/>
        <w:rPr>
          <w:rFonts w:ascii="Calibri" w:eastAsia="Times New Roman" w:hAnsi="Calibri" w:cs="Times New Roman"/>
          <w:b/>
          <w:color w:val="FF0000"/>
          <w:sz w:val="6"/>
          <w:szCs w:val="6"/>
          <w:lang w:eastAsia="pt-BR"/>
        </w:rPr>
      </w:pPr>
    </w:p>
    <w:p w14:paraId="6DFE5645" w14:textId="77777777" w:rsidR="008347DD" w:rsidRPr="008347DD" w:rsidRDefault="008347DD" w:rsidP="008347DD">
      <w:pPr>
        <w:widowControl w:val="0"/>
        <w:spacing w:line="240" w:lineRule="auto"/>
        <w:rPr>
          <w:rFonts w:ascii="Calibri" w:eastAsia="Times New Roman" w:hAnsi="Calibri" w:cs="Times New Roman"/>
          <w:b/>
          <w:color w:val="548DD4"/>
          <w:sz w:val="6"/>
          <w:szCs w:val="6"/>
          <w:lang w:eastAsia="pt-BR"/>
        </w:rPr>
      </w:pPr>
    </w:p>
    <w:bookmarkEnd w:id="118"/>
    <w:p w14:paraId="5140962B" w14:textId="77777777" w:rsidR="008347DD" w:rsidRPr="00243F22" w:rsidRDefault="008347DD" w:rsidP="00243F22">
      <w:pPr>
        <w:widowControl w:val="0"/>
        <w:spacing w:line="240" w:lineRule="auto"/>
        <w:rPr>
          <w:rFonts w:ascii="Calibri" w:eastAsia="Times New Roman" w:hAnsi="Calibri" w:cs="Times New Roman"/>
          <w:b/>
          <w:color w:val="548DD4"/>
          <w:sz w:val="6"/>
          <w:szCs w:val="6"/>
          <w:lang w:eastAsia="pt-BR"/>
        </w:rPr>
        <w:sectPr w:rsidR="008347DD" w:rsidRPr="00243F22">
          <w:headerReference w:type="even" r:id="rId173"/>
          <w:headerReference w:type="default" r:id="rId174"/>
          <w:footerReference w:type="even" r:id="rId175"/>
          <w:footerReference w:type="default" r:id="rId176"/>
          <w:headerReference w:type="first" r:id="rId177"/>
          <w:footerReference w:type="first" r:id="rId178"/>
          <w:type w:val="continuous"/>
          <w:pgSz w:w="11906" w:h="16838" w:code="9"/>
          <w:pgMar w:top="1871" w:right="851" w:bottom="1134" w:left="851" w:header="567" w:footer="454" w:gutter="0"/>
          <w:cols w:space="708"/>
          <w:docGrid w:linePitch="360"/>
        </w:sectPr>
      </w:pPr>
    </w:p>
    <w:p w14:paraId="35CDC843" w14:textId="77777777" w:rsidR="00AB434C" w:rsidRDefault="003655D5" w:rsidP="00E122C5">
      <w:pPr>
        <w:pBdr>
          <w:bottom w:val="single" w:sz="12" w:space="1" w:color="auto"/>
        </w:pBdr>
        <w:spacing w:after="0" w:line="240" w:lineRule="auto"/>
        <w:outlineLvl w:val="0"/>
        <w:rPr>
          <w:rFonts w:ascii="Calibri" w:eastAsia="Batang" w:hAnsi="Calibri" w:cs="Times New Roman"/>
          <w:sz w:val="24"/>
          <w:szCs w:val="24"/>
        </w:rPr>
      </w:pPr>
      <w:bookmarkStart w:id="120" w:name="_Toc256000034"/>
      <w:bookmarkStart w:id="121" w:name="_DMBM_30396"/>
      <w:r>
        <w:rPr>
          <w:rFonts w:ascii="Calibri" w:eastAsia="Batang" w:hAnsi="Calibri" w:cs="Times New Roman"/>
          <w:sz w:val="24"/>
          <w:szCs w:val="24"/>
        </w:rPr>
        <w:lastRenderedPageBreak/>
        <w:t>Diretoria executiva</w:t>
      </w:r>
      <w:bookmarkEnd w:id="120"/>
    </w:p>
    <w:p w14:paraId="3288879C" w14:textId="77777777" w:rsidR="007F29F8" w:rsidRDefault="007F29F8" w:rsidP="007F29F8">
      <w:pPr>
        <w:keepLines/>
        <w:autoSpaceDE w:val="0"/>
        <w:autoSpaceDN w:val="0"/>
        <w:adjustRightInd w:val="0"/>
        <w:spacing w:after="240" w:line="240" w:lineRule="auto"/>
        <w:jc w:val="both"/>
        <w:rPr>
          <w:rFonts w:ascii="Calibri" w:eastAsia="Batang" w:hAnsi="Calibri" w:cs="Calibri"/>
        </w:rPr>
      </w:pPr>
    </w:p>
    <w:p w14:paraId="3AC73A46" w14:textId="77777777" w:rsidR="008B5799" w:rsidRDefault="008B5799" w:rsidP="007F29F8">
      <w:pPr>
        <w:keepLines/>
        <w:autoSpaceDE w:val="0"/>
        <w:autoSpaceDN w:val="0"/>
        <w:adjustRightInd w:val="0"/>
        <w:spacing w:after="240" w:line="240" w:lineRule="auto"/>
        <w:jc w:val="both"/>
        <w:rPr>
          <w:rFonts w:ascii="Calibri" w:eastAsia="Batang" w:hAnsi="Calibri" w:cs="Calibri"/>
        </w:rPr>
      </w:pPr>
    </w:p>
    <w:p w14:paraId="081357AA" w14:textId="77777777" w:rsidR="008B5799" w:rsidRDefault="008B5799" w:rsidP="007F29F8">
      <w:pPr>
        <w:keepLines/>
        <w:autoSpaceDE w:val="0"/>
        <w:autoSpaceDN w:val="0"/>
        <w:adjustRightInd w:val="0"/>
        <w:spacing w:after="240" w:line="240" w:lineRule="auto"/>
        <w:jc w:val="both"/>
        <w:rPr>
          <w:rFonts w:ascii="Calibri" w:eastAsia="Batang" w:hAnsi="Calibri" w:cs="Calibri"/>
        </w:rPr>
      </w:pPr>
    </w:p>
    <w:p w14:paraId="6916CC21" w14:textId="77777777" w:rsidR="008B5799" w:rsidRDefault="008B5799" w:rsidP="007F29F8">
      <w:pPr>
        <w:keepLines/>
        <w:autoSpaceDE w:val="0"/>
        <w:autoSpaceDN w:val="0"/>
        <w:adjustRightInd w:val="0"/>
        <w:spacing w:after="240" w:line="240" w:lineRule="auto"/>
        <w:jc w:val="both"/>
        <w:rPr>
          <w:rFonts w:ascii="Calibri" w:eastAsia="Batang" w:hAnsi="Calibri" w:cs="Calibri"/>
        </w:rPr>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2003"/>
        <w:gridCol w:w="2137"/>
        <w:gridCol w:w="2018"/>
        <w:gridCol w:w="2018"/>
        <w:gridCol w:w="2018"/>
      </w:tblGrid>
      <w:tr w:rsidR="00EF388A" w14:paraId="79C83E67"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2AA1F0BF" w14:textId="77777777" w:rsidR="00EF388A" w:rsidRDefault="00EF388A">
            <w:pPr>
              <w:keepLines/>
              <w:spacing w:after="0" w:line="240" w:lineRule="auto"/>
              <w:rPr>
                <w:rFonts w:ascii="Calibri" w:eastAsia="Calibri" w:hAnsi="Calibri" w:cs="Calibri"/>
                <w:color w:val="000000"/>
                <w:szCs w:val="20"/>
                <w:lang w:val="en-US" w:bidi="pt-BR"/>
              </w:rPr>
            </w:pPr>
            <w:bookmarkStart w:id="122" w:name="DOC_TBL00027_1_1"/>
            <w:bookmarkEnd w:id="122"/>
          </w:p>
        </w:tc>
        <w:tc>
          <w:tcPr>
            <w:tcW w:w="2025" w:type="dxa"/>
            <w:tcBorders>
              <w:top w:val="nil"/>
              <w:left w:val="nil"/>
              <w:bottom w:val="nil"/>
              <w:right w:val="nil"/>
              <w:tl2br w:val="nil"/>
              <w:tr2bl w:val="nil"/>
            </w:tcBorders>
            <w:shd w:val="clear" w:color="auto" w:fill="auto"/>
            <w:tcMar>
              <w:left w:w="60" w:type="dxa"/>
              <w:right w:w="60" w:type="dxa"/>
            </w:tcMar>
            <w:vAlign w:val="bottom"/>
          </w:tcPr>
          <w:p w14:paraId="219D924D" w14:textId="77777777" w:rsidR="00EF388A" w:rsidRDefault="00EF388A">
            <w:pPr>
              <w:keepLines/>
              <w:spacing w:after="0" w:line="240" w:lineRule="auto"/>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35024F51"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34A9AADF"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6C0CFBAF"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49205E23" w14:textId="77777777" w:rsidR="00EF388A" w:rsidRDefault="00EF388A">
            <w:pPr>
              <w:keepLines/>
              <w:spacing w:after="0" w:line="240" w:lineRule="auto"/>
              <w:rPr>
                <w:rFonts w:ascii="Calibri" w:eastAsia="Calibri" w:hAnsi="Calibri" w:cs="Calibri"/>
                <w:color w:val="000000"/>
                <w:szCs w:val="20"/>
                <w:lang w:val="en-US" w:bidi="pt-BR"/>
              </w:rPr>
            </w:pPr>
          </w:p>
        </w:tc>
      </w:tr>
      <w:tr w:rsidR="00EF388A" w14:paraId="5866C3F8"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120EDF85"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5FA1AC95"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MARCELO DE ANDRADE</w:t>
            </w:r>
          </w:p>
        </w:tc>
      </w:tr>
      <w:tr w:rsidR="00EF388A" w14:paraId="74D103CD"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7978D3E3"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2B65A0A7"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Diretor</w:t>
            </w:r>
          </w:p>
        </w:tc>
      </w:tr>
      <w:tr w:rsidR="00EF388A" w14:paraId="6701FE63"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118BC736" w14:textId="77777777" w:rsidR="00EF388A" w:rsidRDefault="00EF388A">
            <w:pPr>
              <w:keepLines/>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A662049" w14:textId="77777777" w:rsidR="00EF388A" w:rsidRDefault="00EF388A">
            <w:pPr>
              <w:keepLines/>
              <w:spacing w:after="0" w:line="240" w:lineRule="auto"/>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7AF156CD"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4670DA81" w14:textId="77777777" w:rsidR="00EF388A" w:rsidRDefault="00EF388A">
            <w:pPr>
              <w:keepLines/>
              <w:spacing w:after="0" w:line="240" w:lineRule="auto"/>
              <w:rPr>
                <w:rFonts w:ascii="Calibri" w:eastAsia="Calibri" w:hAnsi="Calibri" w:cs="Calibri"/>
                <w:color w:val="000000"/>
                <w:szCs w:val="20"/>
                <w:lang w:val="en-US"/>
              </w:rPr>
            </w:pPr>
          </w:p>
          <w:p w14:paraId="179BDEDA" w14:textId="08D09F03" w:rsidR="009A2D10" w:rsidRDefault="009A2D10">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1C105B8"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75054A58" w14:textId="77777777" w:rsidR="00EF388A" w:rsidRDefault="00EF388A">
            <w:pPr>
              <w:keepLines/>
              <w:spacing w:after="0" w:line="240" w:lineRule="auto"/>
              <w:rPr>
                <w:rFonts w:ascii="Calibri" w:eastAsia="Calibri" w:hAnsi="Calibri" w:cs="Calibri"/>
                <w:color w:val="000000"/>
                <w:szCs w:val="20"/>
                <w:lang w:val="en-US" w:bidi="pt-BR"/>
              </w:rPr>
            </w:pPr>
          </w:p>
        </w:tc>
      </w:tr>
      <w:tr w:rsidR="00EF388A" w14:paraId="28EDFBAD"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528915DF" w14:textId="77777777" w:rsidR="00EF388A" w:rsidRDefault="00EF388A">
            <w:pPr>
              <w:keepLines/>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018FA27" w14:textId="77777777" w:rsidR="00EF388A" w:rsidRDefault="00EF388A">
            <w:pPr>
              <w:keepLines/>
              <w:spacing w:after="0" w:line="240" w:lineRule="auto"/>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0941AAD3"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1E7A18E1" w14:textId="77777777" w:rsidR="00EF388A" w:rsidRDefault="00EF388A">
            <w:pPr>
              <w:keepLines/>
              <w:spacing w:after="0" w:line="240" w:lineRule="auto"/>
              <w:rPr>
                <w:rFonts w:ascii="Calibri" w:eastAsia="Calibri" w:hAnsi="Calibri" w:cs="Calibri"/>
                <w:color w:val="000000"/>
                <w:szCs w:val="20"/>
                <w:lang w:val="en-US"/>
              </w:rPr>
            </w:pPr>
          </w:p>
          <w:p w14:paraId="264A3B45" w14:textId="77777777" w:rsidR="009A2D10" w:rsidRDefault="009A2D10">
            <w:pPr>
              <w:keepLines/>
              <w:spacing w:after="0" w:line="240" w:lineRule="auto"/>
              <w:rPr>
                <w:rFonts w:ascii="Calibri" w:eastAsia="Calibri" w:hAnsi="Calibri" w:cs="Calibri"/>
                <w:color w:val="000000"/>
                <w:szCs w:val="20"/>
                <w:lang w:val="en-US"/>
              </w:rPr>
            </w:pPr>
          </w:p>
          <w:p w14:paraId="37430F7C" w14:textId="5D6C7ED3" w:rsidR="009A2D10" w:rsidRDefault="009A2D10">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22B5CFAE"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33ED1290" w14:textId="77777777" w:rsidR="00EF388A" w:rsidRDefault="00EF388A">
            <w:pPr>
              <w:keepLines/>
              <w:spacing w:after="0" w:line="240" w:lineRule="auto"/>
              <w:rPr>
                <w:rFonts w:ascii="Calibri" w:eastAsia="Calibri" w:hAnsi="Calibri" w:cs="Calibri"/>
                <w:color w:val="000000"/>
                <w:szCs w:val="20"/>
                <w:lang w:val="en-US" w:bidi="pt-BR"/>
              </w:rPr>
            </w:pPr>
          </w:p>
        </w:tc>
      </w:tr>
      <w:tr w:rsidR="00EF388A" w14:paraId="03D945E5"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4CDCDBC3"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4FE79F5B"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LUIS RAMOS COIRADAS</w:t>
            </w:r>
          </w:p>
        </w:tc>
      </w:tr>
      <w:tr w:rsidR="00EF388A" w14:paraId="1DC23B51"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415B21E1"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602F9DB6"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Diretor</w:t>
            </w:r>
          </w:p>
        </w:tc>
      </w:tr>
      <w:tr w:rsidR="00EF388A" w14:paraId="48089EF3"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3F6A50FE" w14:textId="77777777" w:rsidR="00EF388A" w:rsidRDefault="00EF388A">
            <w:pPr>
              <w:keepLines/>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6CB1ED72" w14:textId="77777777" w:rsidR="00EF388A" w:rsidRDefault="00EF388A">
            <w:pPr>
              <w:keepLines/>
              <w:spacing w:after="0" w:line="240" w:lineRule="auto"/>
              <w:jc w:val="center"/>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center"/>
          </w:tcPr>
          <w:p w14:paraId="00EF3211"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73606F32"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5596B3C5"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117B7372" w14:textId="77777777" w:rsidR="00EF388A" w:rsidRDefault="00EF388A">
            <w:pPr>
              <w:keepLines/>
              <w:spacing w:after="0" w:line="240" w:lineRule="auto"/>
              <w:jc w:val="center"/>
              <w:rPr>
                <w:rFonts w:ascii="Calibri" w:eastAsia="Calibri" w:hAnsi="Calibri" w:cs="Calibri"/>
                <w:color w:val="000000"/>
                <w:szCs w:val="20"/>
                <w:lang w:val="en-US" w:bidi="pt-BR"/>
              </w:rPr>
            </w:pPr>
          </w:p>
        </w:tc>
      </w:tr>
      <w:tr w:rsidR="00EF388A" w14:paraId="4C5A1CA7"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0DC6B582" w14:textId="77777777" w:rsidR="00EF388A" w:rsidRDefault="00EF388A">
            <w:pPr>
              <w:keepLines/>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1B2DFEEA" w14:textId="77777777" w:rsidR="00EF388A" w:rsidRDefault="00EF388A">
            <w:pPr>
              <w:keepLines/>
              <w:spacing w:after="0" w:line="240" w:lineRule="auto"/>
              <w:jc w:val="center"/>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center"/>
          </w:tcPr>
          <w:p w14:paraId="4E9923CF"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63FF9D01"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60372347"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3E51348F" w14:textId="77777777" w:rsidR="00EF388A" w:rsidRDefault="00EF388A">
            <w:pPr>
              <w:keepLines/>
              <w:spacing w:after="0" w:line="240" w:lineRule="auto"/>
              <w:jc w:val="center"/>
              <w:rPr>
                <w:rFonts w:ascii="Calibri" w:eastAsia="Calibri" w:hAnsi="Calibri" w:cs="Calibri"/>
                <w:color w:val="000000"/>
                <w:szCs w:val="20"/>
                <w:lang w:val="en-US" w:bidi="pt-BR"/>
              </w:rPr>
            </w:pPr>
          </w:p>
        </w:tc>
      </w:tr>
      <w:tr w:rsidR="00EF388A" w14:paraId="3B6C9D96" w14:textId="77777777">
        <w:trPr>
          <w:trHeight w:hRule="exact" w:val="420"/>
        </w:trPr>
        <w:tc>
          <w:tcPr>
            <w:tcW w:w="30" w:type="dxa"/>
            <w:tcBorders>
              <w:top w:val="nil"/>
              <w:left w:val="nil"/>
              <w:bottom w:val="nil"/>
              <w:right w:val="nil"/>
              <w:tl2br w:val="nil"/>
              <w:tr2bl w:val="nil"/>
            </w:tcBorders>
            <w:shd w:val="clear" w:color="auto" w:fill="auto"/>
            <w:tcMar>
              <w:left w:w="60" w:type="dxa"/>
              <w:right w:w="60" w:type="dxa"/>
            </w:tcMar>
            <w:vAlign w:val="bottom"/>
          </w:tcPr>
          <w:p w14:paraId="380A102E"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751B828F" w14:textId="77777777" w:rsidR="00EF388A" w:rsidRPr="008E6298" w:rsidRDefault="003655D5">
            <w:pPr>
              <w:keepLines/>
              <w:spacing w:after="0" w:line="240" w:lineRule="auto"/>
              <w:jc w:val="center"/>
              <w:rPr>
                <w:rFonts w:ascii="Calibri" w:eastAsia="Calibri" w:hAnsi="Calibri" w:cs="Calibri"/>
                <w:color w:val="000000"/>
                <w:szCs w:val="20"/>
                <w:lang w:bidi="pt-BR"/>
              </w:rPr>
            </w:pPr>
            <w:r w:rsidRPr="008E6298">
              <w:rPr>
                <w:rFonts w:ascii="Calibri" w:eastAsia="Calibri" w:hAnsi="Calibri" w:cs="Calibri"/>
                <w:color w:val="000000"/>
                <w:szCs w:val="20"/>
              </w:rPr>
              <w:t>SÉRGIO DE MELO E SOUZA</w:t>
            </w:r>
          </w:p>
        </w:tc>
      </w:tr>
      <w:tr w:rsidR="00EF388A" w14:paraId="5A54A38D"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50E66439" w14:textId="77777777" w:rsidR="00EF388A" w:rsidRPr="008E6298" w:rsidRDefault="00EF388A">
            <w:pPr>
              <w:keepLines/>
              <w:spacing w:after="0" w:line="240" w:lineRule="auto"/>
              <w:rPr>
                <w:rFonts w:ascii="Calibri" w:eastAsia="Calibri" w:hAnsi="Calibri" w:cs="Calibri"/>
                <w:color w:val="000000"/>
                <w:szCs w:val="20"/>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319FCBA7"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Diretor</w:t>
            </w:r>
          </w:p>
        </w:tc>
      </w:tr>
      <w:tr w:rsidR="00EF388A" w14:paraId="2B968612"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7C1348E9" w14:textId="77777777" w:rsidR="00EF388A" w:rsidRDefault="00EF388A">
            <w:pPr>
              <w:keepLines/>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0AE11A0B" w14:textId="77777777" w:rsidR="00EF388A" w:rsidRDefault="00EF388A">
            <w:pPr>
              <w:keepLines/>
              <w:spacing w:after="0" w:line="240" w:lineRule="auto"/>
              <w:jc w:val="center"/>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center"/>
          </w:tcPr>
          <w:p w14:paraId="78B0D429"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32C823A1"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430B9F58" w14:textId="77777777" w:rsidR="00EF388A" w:rsidRDefault="00EF388A">
            <w:pPr>
              <w:keepLines/>
              <w:spacing w:after="0" w:line="240" w:lineRule="auto"/>
              <w:jc w:val="center"/>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center"/>
          </w:tcPr>
          <w:p w14:paraId="2FECD43A" w14:textId="77777777" w:rsidR="00EF388A" w:rsidRDefault="00EF388A">
            <w:pPr>
              <w:keepLines/>
              <w:spacing w:after="0" w:line="240" w:lineRule="auto"/>
              <w:jc w:val="center"/>
              <w:rPr>
                <w:rFonts w:ascii="Calibri" w:eastAsia="Calibri" w:hAnsi="Calibri" w:cs="Calibri"/>
                <w:color w:val="000000"/>
                <w:szCs w:val="20"/>
                <w:lang w:val="en-US" w:bidi="pt-BR"/>
              </w:rPr>
            </w:pPr>
          </w:p>
        </w:tc>
      </w:tr>
      <w:tr w:rsidR="00EF388A" w14:paraId="1161E4CF"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48A22194" w14:textId="77777777" w:rsidR="00EF388A" w:rsidRDefault="00EF388A">
            <w:pPr>
              <w:keepLines/>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EEEF7B8" w14:textId="77777777" w:rsidR="00EF388A" w:rsidRDefault="00EF388A">
            <w:pPr>
              <w:keepLines/>
              <w:spacing w:after="0" w:line="240" w:lineRule="auto"/>
              <w:rPr>
                <w:rFonts w:ascii="Calibri" w:eastAsia="Calibri" w:hAnsi="Calibri" w:cs="Calibri"/>
                <w:color w:val="000000"/>
                <w:szCs w:val="20"/>
                <w:lang w:val="en-US"/>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00A2163B"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653B7461"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34EC87C1" w14:textId="77777777" w:rsidR="00EF388A" w:rsidRDefault="00EF388A">
            <w:pPr>
              <w:keepLines/>
              <w:spacing w:after="0" w:line="240" w:lineRule="auto"/>
              <w:rPr>
                <w:rFonts w:ascii="Calibri" w:eastAsia="Calibri" w:hAnsi="Calibri" w:cs="Calibri"/>
                <w:color w:val="000000"/>
                <w:szCs w:val="20"/>
                <w:lang w:val="en-US"/>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7120C63C" w14:textId="77777777" w:rsidR="00EF388A" w:rsidRDefault="00EF388A">
            <w:pPr>
              <w:keepLines/>
              <w:spacing w:after="0" w:line="240" w:lineRule="auto"/>
              <w:rPr>
                <w:rFonts w:ascii="Calibri" w:eastAsia="Calibri" w:hAnsi="Calibri" w:cs="Calibri"/>
                <w:color w:val="000000"/>
                <w:szCs w:val="20"/>
                <w:lang w:val="en-US" w:bidi="pt-BR"/>
              </w:rPr>
            </w:pPr>
          </w:p>
        </w:tc>
      </w:tr>
      <w:tr w:rsidR="00EF388A" w14:paraId="631F2E2C"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73939A29"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008E033F"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EDUARDO SEIXAS</w:t>
            </w:r>
          </w:p>
        </w:tc>
      </w:tr>
      <w:tr w:rsidR="00EF388A" w14:paraId="3311B4F2"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3E3B4738"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center"/>
          </w:tcPr>
          <w:p w14:paraId="0328109B" w14:textId="77777777" w:rsidR="00EF388A" w:rsidRDefault="003655D5">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Contador</w:t>
            </w:r>
          </w:p>
        </w:tc>
      </w:tr>
      <w:tr w:rsidR="00EF388A" w14:paraId="08BB78E6"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495768F4" w14:textId="77777777" w:rsidR="00EF388A" w:rsidRDefault="00EF388A">
            <w:pPr>
              <w:keepLines/>
              <w:spacing w:after="0" w:line="240" w:lineRule="auto"/>
              <w:rPr>
                <w:rFonts w:ascii="Calibri" w:eastAsia="Calibri" w:hAnsi="Calibri" w:cs="Calibri"/>
                <w:color w:val="000000"/>
                <w:szCs w:val="20"/>
                <w:lang w:val="en-US"/>
              </w:rPr>
            </w:pPr>
          </w:p>
        </w:tc>
        <w:tc>
          <w:tcPr>
            <w:tcW w:w="10305" w:type="dxa"/>
            <w:gridSpan w:val="5"/>
            <w:tcBorders>
              <w:top w:val="nil"/>
              <w:left w:val="nil"/>
              <w:bottom w:val="nil"/>
              <w:right w:val="nil"/>
              <w:tl2br w:val="nil"/>
              <w:tr2bl w:val="nil"/>
            </w:tcBorders>
            <w:shd w:val="clear" w:color="auto" w:fill="auto"/>
            <w:tcMar>
              <w:left w:w="60" w:type="dxa"/>
              <w:right w:w="60" w:type="dxa"/>
            </w:tcMar>
            <w:vAlign w:val="bottom"/>
          </w:tcPr>
          <w:p w14:paraId="39623C98" w14:textId="77777777" w:rsidR="00EF388A" w:rsidRDefault="003655D5">
            <w:pPr>
              <w:keepLines/>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CRC-RJ-087203/O-6</w:t>
            </w:r>
          </w:p>
        </w:tc>
      </w:tr>
      <w:bookmarkEnd w:id="0"/>
      <w:bookmarkEnd w:id="121"/>
    </w:tbl>
    <w:p w14:paraId="1B19D5B1" w14:textId="77777777" w:rsidR="007F29F8" w:rsidRDefault="007F29F8" w:rsidP="007F29F8">
      <w:pPr>
        <w:keepLines/>
        <w:autoSpaceDE w:val="0"/>
        <w:autoSpaceDN w:val="0"/>
        <w:adjustRightInd w:val="0"/>
        <w:spacing w:after="240" w:line="240" w:lineRule="auto"/>
        <w:jc w:val="both"/>
        <w:rPr>
          <w:rFonts w:ascii="Calibri" w:eastAsia="Batang" w:hAnsi="Calibri" w:cs="Calibri"/>
        </w:rPr>
      </w:pPr>
    </w:p>
    <w:sectPr w:rsidR="007F29F8" w:rsidSect="00CD00CC">
      <w:headerReference w:type="even" r:id="rId179"/>
      <w:headerReference w:type="default" r:id="rId180"/>
      <w:footerReference w:type="even" r:id="rId181"/>
      <w:footerReference w:type="default" r:id="rId182"/>
      <w:headerReference w:type="first" r:id="rId183"/>
      <w:footerReference w:type="first" r:id="rId184"/>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4DE2" w14:textId="77777777" w:rsidR="00AA34BE" w:rsidRDefault="00AA34BE">
      <w:pPr>
        <w:spacing w:after="0" w:line="240" w:lineRule="auto"/>
      </w:pPr>
      <w:r>
        <w:separator/>
      </w:r>
    </w:p>
  </w:endnote>
  <w:endnote w:type="continuationSeparator" w:id="0">
    <w:p w14:paraId="67CD1310" w14:textId="77777777" w:rsidR="00AA34BE" w:rsidRDefault="00AA34BE">
      <w:pPr>
        <w:spacing w:after="0" w:line="240" w:lineRule="auto"/>
      </w:pPr>
      <w:r>
        <w:continuationSeparator/>
      </w:r>
    </w:p>
  </w:endnote>
  <w:endnote w:type="continuationNotice" w:id="1">
    <w:p w14:paraId="4C336B5E" w14:textId="77777777" w:rsidR="00AA34BE" w:rsidRDefault="00AA3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robras Sans">
    <w:panose1 w:val="020B060602020403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Univers for KPMG Light">
    <w:altName w:val="Calibri"/>
    <w:charset w:val="00"/>
    <w:family w:val="swiss"/>
    <w:pitch w:val="variable"/>
    <w:sig w:usb0="800002AF" w:usb1="5000204A"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8B50" w14:textId="77777777" w:rsidR="00720566" w:rsidRDefault="00720566">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7205" w14:textId="77777777" w:rsidR="009348AC" w:rsidRDefault="009348AC">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36" w:type="dxa"/>
      <w:tblInd w:w="90" w:type="dxa"/>
      <w:tblCellMar>
        <w:left w:w="170" w:type="dxa"/>
      </w:tblCellMar>
      <w:tblLook w:val="04A0" w:firstRow="1" w:lastRow="0" w:firstColumn="1" w:lastColumn="0" w:noHBand="0" w:noVBand="1"/>
    </w:tblPr>
    <w:tblGrid>
      <w:gridCol w:w="3976"/>
      <w:gridCol w:w="4060"/>
    </w:tblGrid>
    <w:tr w:rsidR="00EB2E6C" w:rsidRPr="00720566" w14:paraId="71742E0F" w14:textId="77777777" w:rsidTr="00B9333C">
      <w:trPr>
        <w:trHeight w:val="539"/>
      </w:trPr>
      <w:tc>
        <w:tcPr>
          <w:tcW w:w="3976" w:type="dxa"/>
          <w:shd w:val="clear" w:color="auto" w:fill="auto"/>
          <w:vAlign w:val="bottom"/>
        </w:tcPr>
        <w:p w14:paraId="1E6AD24B" w14:textId="19825078" w:rsidR="00EB2E6C" w:rsidRPr="00EB2E6C" w:rsidRDefault="00DF1757" w:rsidP="00EB2E6C">
          <w:pPr>
            <w:tabs>
              <w:tab w:val="right" w:pos="8505"/>
            </w:tabs>
            <w:spacing w:after="0" w:line="240" w:lineRule="auto"/>
            <w:ind w:left="-152"/>
            <w:rPr>
              <w:rFonts w:ascii="Arial" w:eastAsia="Times New Roman" w:hAnsi="Arial" w:cs="Arial"/>
              <w:color w:val="A6A6A6"/>
              <w:sz w:val="11"/>
              <w:szCs w:val="12"/>
            </w:rPr>
          </w:pPr>
          <w:r>
            <w:rPr>
              <w:rFonts w:ascii="Arial" w:eastAsia="Times New Roman" w:hAnsi="Arial" w:cs="Arial"/>
              <w:noProof/>
              <w:color w:val="A6A6A6"/>
              <w:sz w:val="11"/>
              <w:szCs w:val="12"/>
            </w:rPr>
            <mc:AlternateContent>
              <mc:Choice Requires="wps">
                <w:drawing>
                  <wp:anchor distT="0" distB="0" distL="114300" distR="114300" simplePos="0" relativeHeight="251677200" behindDoc="0" locked="0" layoutInCell="0" allowOverlap="1" wp14:anchorId="3755CA29" wp14:editId="09DF1E6B">
                    <wp:simplePos x="0" y="0"/>
                    <wp:positionH relativeFrom="page">
                      <wp:align>center</wp:align>
                    </wp:positionH>
                    <wp:positionV relativeFrom="page">
                      <wp:align>bottom</wp:align>
                    </wp:positionV>
                    <wp:extent cx="7772400" cy="502285"/>
                    <wp:effectExtent l="0" t="0" r="0" b="12065"/>
                    <wp:wrapNone/>
                    <wp:docPr id="23" name="MSIPCMd6b74d689e35ce646c0a5f26" descr="{&quot;HashCode&quot;:-109625163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4650A" w14:textId="195A06BD"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55CA29" id="_x0000_t202" coordsize="21600,21600" o:spt="202" path="m,l,21600r21600,l21600,xe">
                    <v:stroke joinstyle="miter"/>
                    <v:path gradientshapeok="t" o:connecttype="rect"/>
                  </v:shapetype>
                  <v:shape id="MSIPCMd6b74d689e35ce646c0a5f26" o:spid="_x0000_s1033" type="#_x0000_t202" alt="{&quot;HashCode&quot;:-1096251631,&quot;Height&quot;:9999999.0,&quot;Width&quot;:9999999.0,&quot;Placement&quot;:&quot;Footer&quot;,&quot;Index&quot;:&quot;Primary&quot;,&quot;Section&quot;:4,&quot;Top&quot;:0.0,&quot;Left&quot;:0.0}" style="position:absolute;left:0;text-align:left;margin-left:0;margin-top:0;width:612pt;height:39.55pt;z-index:2516772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2414650A" w14:textId="195A06BD"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r w:rsidR="00EB2E6C" w:rsidRPr="00EB2E6C">
            <w:rPr>
              <w:rFonts w:ascii="Arial" w:eastAsia="Times New Roman" w:hAnsi="Arial" w:cs="Arial"/>
              <w:color w:val="A6A6A6"/>
              <w:sz w:val="11"/>
              <w:szCs w:val="12"/>
            </w:rPr>
            <w:t xml:space="preserve">KPMG Auditores Independentes Ltda., uma sociedade simples brasileira, de responsabilidade limitada e firma-membro da organização global KPMG de firmas-membro independentes licenciadas da KPMG International Limited, </w:t>
          </w:r>
          <w:r w:rsidR="00EB2E6C" w:rsidRPr="00EB2E6C">
            <w:rPr>
              <w:rFonts w:ascii="Arial" w:eastAsia="Times New Roman" w:hAnsi="Arial" w:cs="Arial"/>
              <w:color w:val="A6A6A6"/>
              <w:sz w:val="11"/>
              <w:szCs w:val="12"/>
            </w:rPr>
            <w:br/>
            <w:t>uma empresa inglesa privada de responsabilidade limitada.</w:t>
          </w:r>
        </w:p>
      </w:tc>
      <w:tc>
        <w:tcPr>
          <w:tcW w:w="4060" w:type="dxa"/>
          <w:shd w:val="clear" w:color="auto" w:fill="auto"/>
          <w:vAlign w:val="bottom"/>
        </w:tcPr>
        <w:p w14:paraId="031255DA" w14:textId="77777777" w:rsidR="00EB2E6C" w:rsidRPr="00EB2E6C" w:rsidRDefault="00EB2E6C" w:rsidP="00EB2E6C">
          <w:pPr>
            <w:tabs>
              <w:tab w:val="right" w:pos="8505"/>
            </w:tabs>
            <w:spacing w:after="0" w:line="240" w:lineRule="auto"/>
            <w:ind w:left="-96"/>
            <w:rPr>
              <w:rFonts w:ascii="Arial" w:eastAsia="Times New Roman" w:hAnsi="Arial" w:cs="Arial"/>
              <w:i/>
              <w:color w:val="A6A6A6"/>
              <w:sz w:val="11"/>
              <w:szCs w:val="12"/>
              <w:lang w:val="en-US"/>
            </w:rPr>
          </w:pPr>
          <w:r w:rsidRPr="00EB2E6C">
            <w:rPr>
              <w:rFonts w:ascii="Arial" w:eastAsia="Times New Roman" w:hAnsi="Arial" w:cs="Arial"/>
              <w:i/>
              <w:color w:val="A6A6A6"/>
              <w:sz w:val="11"/>
              <w:szCs w:val="12"/>
              <w:lang w:val="en-US"/>
            </w:rPr>
            <w:t>KPMG Auditores Independentes Ltda., a Brazilian limited liability company and a member firm of the KPMG global organization of independent member firms affiliated with KPMG International Limited, a private English company limited by guarantee.</w:t>
          </w:r>
        </w:p>
      </w:tc>
    </w:tr>
  </w:tbl>
  <w:p w14:paraId="4C8C15C2" w14:textId="1299B1C1" w:rsidR="0068795B" w:rsidRPr="00700BED" w:rsidRDefault="00700BED" w:rsidP="00700BED">
    <w:pPr>
      <w:pStyle w:val="Rodap"/>
      <w:ind w:left="-158"/>
      <w:jc w:val="right"/>
      <w:rPr>
        <w:rFonts w:ascii="Arial" w:hAnsi="Arial" w:cs="Arial"/>
        <w:sz w:val="11"/>
      </w:rPr>
    </w:pPr>
    <w:r w:rsidRPr="000610D0">
      <w:rPr>
        <w:rStyle w:val="Nmerodepgina"/>
        <w:sz w:val="11"/>
      </w:rPr>
      <w:fldChar w:fldCharType="begin"/>
    </w:r>
    <w:r w:rsidRPr="000610D0">
      <w:rPr>
        <w:rStyle w:val="Nmerodepgina"/>
        <w:sz w:val="11"/>
      </w:rPr>
      <w:instrText>page \* arabic</w:instrText>
    </w:r>
    <w:r w:rsidRPr="000610D0">
      <w:rPr>
        <w:rStyle w:val="Nmerodepgina"/>
        <w:sz w:val="11"/>
      </w:rPr>
      <w:fldChar w:fldCharType="separate"/>
    </w:r>
    <w:r>
      <w:rPr>
        <w:rStyle w:val="Nmerodepgina"/>
        <w:rFonts w:ascii="Arial" w:hAnsi="Arial" w:cs="Arial"/>
        <w:sz w:val="11"/>
      </w:rPr>
      <w:t>1</w:t>
    </w:r>
    <w:r w:rsidRPr="000610D0">
      <w:rPr>
        <w:rStyle w:val="Nmerodepgina"/>
        <w:sz w:val="1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36" w:type="dxa"/>
      <w:tblInd w:w="90" w:type="dxa"/>
      <w:tblCellMar>
        <w:left w:w="170" w:type="dxa"/>
      </w:tblCellMar>
      <w:tblLook w:val="04A0" w:firstRow="1" w:lastRow="0" w:firstColumn="1" w:lastColumn="0" w:noHBand="0" w:noVBand="1"/>
    </w:tblPr>
    <w:tblGrid>
      <w:gridCol w:w="3976"/>
      <w:gridCol w:w="4060"/>
    </w:tblGrid>
    <w:tr w:rsidR="00EB2E6C" w:rsidRPr="00720566" w14:paraId="4C32CEF5" w14:textId="5A72C8E6" w:rsidTr="00B9333C">
      <w:trPr>
        <w:trHeight w:val="539"/>
      </w:trPr>
      <w:tc>
        <w:tcPr>
          <w:tcW w:w="3976" w:type="dxa"/>
          <w:shd w:val="clear" w:color="auto" w:fill="auto"/>
          <w:vAlign w:val="bottom"/>
        </w:tcPr>
        <w:p w14:paraId="19C46554" w14:textId="69FEE967" w:rsidR="00EB2E6C" w:rsidRPr="00EB2E6C" w:rsidRDefault="00DF1757" w:rsidP="00EB2E6C">
          <w:pPr>
            <w:tabs>
              <w:tab w:val="right" w:pos="8505"/>
            </w:tabs>
            <w:spacing w:after="0" w:line="240" w:lineRule="auto"/>
            <w:ind w:left="-152"/>
            <w:rPr>
              <w:rFonts w:ascii="Arial" w:eastAsia="Times New Roman" w:hAnsi="Arial" w:cs="Arial"/>
              <w:color w:val="A6A6A6"/>
              <w:sz w:val="11"/>
              <w:szCs w:val="12"/>
            </w:rPr>
          </w:pPr>
          <w:bookmarkStart w:id="28" w:name="_Hlk128506432"/>
          <w:r>
            <w:rPr>
              <w:rFonts w:ascii="Arial" w:eastAsia="Times New Roman" w:hAnsi="Arial" w:cs="Arial"/>
              <w:noProof/>
              <w:color w:val="A6A6A6"/>
              <w:sz w:val="11"/>
              <w:szCs w:val="12"/>
            </w:rPr>
            <mc:AlternateContent>
              <mc:Choice Requires="wps">
                <w:drawing>
                  <wp:anchor distT="0" distB="0" distL="114300" distR="114300" simplePos="0" relativeHeight="251677456" behindDoc="0" locked="0" layoutInCell="0" allowOverlap="1" wp14:anchorId="734CF12D" wp14:editId="05A802AD">
                    <wp:simplePos x="0" y="0"/>
                    <wp:positionH relativeFrom="page">
                      <wp:align>center</wp:align>
                    </wp:positionH>
                    <wp:positionV relativeFrom="page">
                      <wp:align>bottom</wp:align>
                    </wp:positionV>
                    <wp:extent cx="7772400" cy="502285"/>
                    <wp:effectExtent l="0" t="0" r="0" b="12065"/>
                    <wp:wrapNone/>
                    <wp:docPr id="24" name="MSIPCM43fe49ec8b510c72cd6b20f2" descr="{&quot;HashCode&quot;:-1096251631,&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A8AAB" w14:textId="5C9A8BFF"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4CF12D" id="_x0000_t202" coordsize="21600,21600" o:spt="202" path="m,l,21600r21600,l21600,xe">
                    <v:stroke joinstyle="miter"/>
                    <v:path gradientshapeok="t" o:connecttype="rect"/>
                  </v:shapetype>
                  <v:shape id="MSIPCM43fe49ec8b510c72cd6b20f2" o:spid="_x0000_s1034" type="#_x0000_t202" alt="{&quot;HashCode&quot;:-1096251631,&quot;Height&quot;:9999999.0,&quot;Width&quot;:9999999.0,&quot;Placement&quot;:&quot;Footer&quot;,&quot;Index&quot;:&quot;FirstPage&quot;,&quot;Section&quot;:4,&quot;Top&quot;:0.0,&quot;Left&quot;:0.0}" style="position:absolute;left:0;text-align:left;margin-left:0;margin-top:0;width:612pt;height:39.55pt;z-index:25167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9DA8AAB" w14:textId="5C9A8BFF"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r w:rsidR="00EB2E6C" w:rsidRPr="00EB2E6C">
            <w:rPr>
              <w:rFonts w:ascii="Arial" w:eastAsia="Times New Roman" w:hAnsi="Arial" w:cs="Arial"/>
              <w:color w:val="A6A6A6"/>
              <w:sz w:val="11"/>
              <w:szCs w:val="12"/>
            </w:rPr>
            <w:t xml:space="preserve">KPMG Auditores Independentes Ltda., uma sociedade simples brasileira, de responsabilidade limitada e firma-membro da organização global KPMG de firmas-membro independentes licenciadas da KPMG International Limited, </w:t>
          </w:r>
          <w:r w:rsidR="00EB2E6C" w:rsidRPr="00EB2E6C">
            <w:rPr>
              <w:rFonts w:ascii="Arial" w:eastAsia="Times New Roman" w:hAnsi="Arial" w:cs="Arial"/>
              <w:color w:val="A6A6A6"/>
              <w:sz w:val="11"/>
              <w:szCs w:val="12"/>
            </w:rPr>
            <w:br/>
            <w:t>uma empresa inglesa privada de responsabilidade limitada.</w:t>
          </w:r>
        </w:p>
      </w:tc>
      <w:tc>
        <w:tcPr>
          <w:tcW w:w="4060" w:type="dxa"/>
          <w:shd w:val="clear" w:color="auto" w:fill="auto"/>
          <w:vAlign w:val="bottom"/>
        </w:tcPr>
        <w:p w14:paraId="1E70106C" w14:textId="77777777" w:rsidR="00EB2E6C" w:rsidRPr="00EB2E6C" w:rsidRDefault="00EB2E6C" w:rsidP="00EB2E6C">
          <w:pPr>
            <w:tabs>
              <w:tab w:val="right" w:pos="8505"/>
            </w:tabs>
            <w:spacing w:after="0" w:line="240" w:lineRule="auto"/>
            <w:ind w:left="-96"/>
            <w:rPr>
              <w:rFonts w:ascii="Arial" w:eastAsia="Times New Roman" w:hAnsi="Arial" w:cs="Arial"/>
              <w:i/>
              <w:color w:val="A6A6A6"/>
              <w:sz w:val="11"/>
              <w:szCs w:val="12"/>
              <w:lang w:val="en-US"/>
            </w:rPr>
          </w:pPr>
          <w:r w:rsidRPr="00EB2E6C">
            <w:rPr>
              <w:rFonts w:ascii="Arial" w:eastAsia="Times New Roman" w:hAnsi="Arial" w:cs="Arial"/>
              <w:i/>
              <w:color w:val="A6A6A6"/>
              <w:sz w:val="11"/>
              <w:szCs w:val="12"/>
              <w:lang w:val="en-US"/>
            </w:rPr>
            <w:t>KPMG Auditores Independentes Ltda., a Brazilian limited liability company and a member firm of the KPMG global organization of independent member firms affiliated with KPMG International Limited, a private English company limited by guarantee.</w:t>
          </w:r>
        </w:p>
      </w:tc>
    </w:tr>
  </w:tbl>
  <w:bookmarkEnd w:id="28"/>
  <w:p w14:paraId="2CA6456E" w14:textId="16B97E61" w:rsidR="009348AC" w:rsidRPr="00700BED" w:rsidRDefault="00700BED" w:rsidP="00700BED">
    <w:pPr>
      <w:pStyle w:val="Rodap"/>
      <w:ind w:left="-158"/>
      <w:jc w:val="right"/>
      <w:rPr>
        <w:rFonts w:ascii="Arial" w:hAnsi="Arial" w:cs="Arial"/>
        <w:sz w:val="11"/>
      </w:rPr>
    </w:pPr>
    <w:r w:rsidRPr="000610D0">
      <w:rPr>
        <w:rStyle w:val="Nmerodepgina"/>
        <w:sz w:val="11"/>
      </w:rPr>
      <w:fldChar w:fldCharType="begin"/>
    </w:r>
    <w:r w:rsidRPr="000610D0">
      <w:rPr>
        <w:rStyle w:val="Nmerodepgina"/>
        <w:sz w:val="11"/>
      </w:rPr>
      <w:instrText>page \* arabic</w:instrText>
    </w:r>
    <w:r w:rsidRPr="000610D0">
      <w:rPr>
        <w:rStyle w:val="Nmerodepgina"/>
        <w:sz w:val="11"/>
      </w:rPr>
      <w:fldChar w:fldCharType="separate"/>
    </w:r>
    <w:r>
      <w:rPr>
        <w:rStyle w:val="Nmerodepgina"/>
        <w:rFonts w:ascii="Arial" w:hAnsi="Arial" w:cs="Arial"/>
        <w:sz w:val="11"/>
      </w:rPr>
      <w:t>1</w:t>
    </w:r>
    <w:r w:rsidRPr="000610D0">
      <w:rPr>
        <w:rStyle w:val="Nmerodepgina"/>
        <w:sz w:val="1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BC57" w14:textId="77777777" w:rsidR="00DE63D9" w:rsidRDefault="00DE63D9">
    <w:pPr>
      <w:tabs>
        <w:tab w:val="center" w:pos="4252"/>
        <w:tab w:val="right" w:pos="8504"/>
      </w:tabs>
      <w:rPr>
        <w:rFonts w:eastAsia="Batang"/>
        <w:sz w:val="20"/>
        <w:szCs w:val="20"/>
        <w:lang w:eastAsia="pt-B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BF7" w14:textId="7AC2BA52" w:rsidR="0068795B" w:rsidRPr="00A930C4" w:rsidRDefault="00DF1757"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79761" behindDoc="0" locked="0" layoutInCell="0" allowOverlap="1" wp14:anchorId="1B72E25D" wp14:editId="0C81FB7F">
              <wp:simplePos x="0" y="0"/>
              <wp:positionH relativeFrom="page">
                <wp:align>center</wp:align>
              </wp:positionH>
              <wp:positionV relativeFrom="page">
                <wp:align>bottom</wp:align>
              </wp:positionV>
              <wp:extent cx="7772400" cy="502285"/>
              <wp:effectExtent l="0" t="0" r="0" b="12065"/>
              <wp:wrapNone/>
              <wp:docPr id="26" name="MSIPCM4927436a9c965b1dac79558e" descr="{&quot;HashCode&quot;:-109625163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A98CB" w14:textId="450008DD"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72E25D" id="_x0000_t202" coordsize="21600,21600" o:spt="202" path="m,l,21600r21600,l21600,xe">
              <v:stroke joinstyle="miter"/>
              <v:path gradientshapeok="t" o:connecttype="rect"/>
            </v:shapetype>
            <v:shape id="MSIPCM4927436a9c965b1dac79558e" o:spid="_x0000_s1035" type="#_x0000_t202" alt="{&quot;HashCode&quot;:-1096251631,&quot;Height&quot;:9999999.0,&quot;Width&quot;:9999999.0,&quot;Placement&quot;:&quot;Footer&quot;,&quot;Index&quot;:&quot;Primary&quot;,&quot;Section&quot;:5,&quot;Top&quot;:0.0,&quot;Left&quot;:0.0}" style="position:absolute;left:0;text-align:left;margin-left:0;margin-top:0;width:612pt;height:39.55pt;z-index:2516797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6DFA98CB" w14:textId="450008DD"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r w:rsidR="00286BE9">
      <w:rPr>
        <w:rFonts w:ascii="Calibri" w:eastAsia="Batang" w:hAnsi="Calibri" w:cs="Calibri"/>
        <w:noProof/>
        <w:sz w:val="20"/>
        <w:szCs w:val="20"/>
        <w:lang w:eastAsia="pt-BR"/>
      </w:rPr>
      <mc:AlternateContent>
        <mc:Choice Requires="wps">
          <w:drawing>
            <wp:anchor distT="0" distB="0" distL="114300" distR="114300" simplePos="0" relativeHeight="251658242" behindDoc="0" locked="0" layoutInCell="0" allowOverlap="1" wp14:anchorId="11925233" wp14:editId="7988F7E8">
              <wp:simplePos x="0" y="0"/>
              <wp:positionH relativeFrom="page">
                <wp:align>center</wp:align>
              </wp:positionH>
              <wp:positionV relativeFrom="page">
                <wp:align>bottom</wp:align>
              </wp:positionV>
              <wp:extent cx="7772400" cy="502285"/>
              <wp:effectExtent l="0" t="0" r="0" b="12065"/>
              <wp:wrapNone/>
              <wp:docPr id="7" name="Text Box 7" descr="{&quot;HashCode&quot;:-109625163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2BAC1" w14:textId="53F3DB4F"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925233" id="_x0000_t202" coordsize="21600,21600" o:spt="202" path="m,l,21600r21600,l21600,xe">
              <v:stroke joinstyle="miter"/>
              <v:path gradientshapeok="t" o:connecttype="rect"/>
            </v:shapetype>
            <v:shape id="Text Box 7" o:spid="_x0000_s1027" type="#_x0000_t202" alt="{&quot;HashCode&quot;:-1096251631,&quot;Height&quot;:9999999.0,&quot;Width&quot;:9999999.0,&quot;Placement&quot;:&quot;Footer&quot;,&quot;Index&quot;:&quot;Primary&quot;,&quot;Section&quot;:5,&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8F2BAC1" w14:textId="53F3DB4F"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781501319"/>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F1145D">
          <w:rPr>
            <w:rFonts w:ascii="Calibri" w:eastAsia="Batang" w:hAnsi="Calibri" w:cs="Calibri"/>
            <w:noProof/>
            <w:sz w:val="20"/>
            <w:szCs w:val="20"/>
            <w:lang w:eastAsia="pt-BR"/>
          </w:rPr>
          <w:t>9</w:t>
        </w:r>
        <w:r w:rsidR="003655D5" w:rsidRPr="00A930C4">
          <w:rPr>
            <w:rFonts w:ascii="Calibri" w:eastAsia="Batang" w:hAnsi="Calibri" w:cs="Calibri"/>
            <w:sz w:val="20"/>
            <w:szCs w:val="20"/>
            <w:lang w:eastAsia="pt-BR"/>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89F2" w14:textId="4E9BD701" w:rsidR="00DE63D9" w:rsidRDefault="00DF1757">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80785" behindDoc="0" locked="0" layoutInCell="0" allowOverlap="1" wp14:anchorId="4B94150F" wp14:editId="2891FB9B">
              <wp:simplePos x="0" y="9365456"/>
              <wp:positionH relativeFrom="page">
                <wp:align>center</wp:align>
              </wp:positionH>
              <wp:positionV relativeFrom="page">
                <wp:align>bottom</wp:align>
              </wp:positionV>
              <wp:extent cx="7772400" cy="502285"/>
              <wp:effectExtent l="0" t="0" r="0" b="12065"/>
              <wp:wrapNone/>
              <wp:docPr id="27" name="MSIPCM8be2490495ede616bde50944" descr="{&quot;HashCode&quot;:-1096251631,&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CB2FD" w14:textId="5B873282"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94150F" id="_x0000_t202" coordsize="21600,21600" o:spt="202" path="m,l,21600r21600,l21600,xe">
              <v:stroke joinstyle="miter"/>
              <v:path gradientshapeok="t" o:connecttype="rect"/>
            </v:shapetype>
            <v:shape id="MSIPCM8be2490495ede616bde50944" o:spid="_x0000_s1037" type="#_x0000_t202" alt="{&quot;HashCode&quot;:-1096251631,&quot;Height&quot;:9999999.0,&quot;Width&quot;:9999999.0,&quot;Placement&quot;:&quot;Footer&quot;,&quot;Index&quot;:&quot;FirstPage&quot;,&quot;Section&quot;:5,&quot;Top&quot;:0.0,&quot;Left&quot;:0.0}" style="position:absolute;margin-left:0;margin-top:0;width:612pt;height:39.55pt;z-index:25168078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52BCB2FD" w14:textId="5B873282"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CF9F" w14:textId="77777777" w:rsidR="009E45E1" w:rsidRDefault="009E45E1">
    <w:pPr>
      <w:tabs>
        <w:tab w:val="center" w:pos="4252"/>
        <w:tab w:val="right" w:pos="8504"/>
      </w:tabs>
      <w:rPr>
        <w:rFonts w:eastAsia="Batang"/>
        <w:sz w:val="20"/>
        <w:szCs w:val="20"/>
        <w:lang w:eastAsia="pt-B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364F" w14:textId="75267710" w:rsidR="0068795B" w:rsidRPr="00A930C4" w:rsidRDefault="00720566"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81809" behindDoc="0" locked="0" layoutInCell="0" allowOverlap="1" wp14:anchorId="5FB29F97" wp14:editId="0A1CD1D1">
              <wp:simplePos x="0" y="0"/>
              <wp:positionH relativeFrom="page">
                <wp:align>center</wp:align>
              </wp:positionH>
              <wp:positionV relativeFrom="page">
                <wp:align>bottom</wp:align>
              </wp:positionV>
              <wp:extent cx="7772400" cy="502285"/>
              <wp:effectExtent l="0" t="0" r="0" b="12065"/>
              <wp:wrapNone/>
              <wp:docPr id="29" name="MSIPCM44324931bebbddeabcadaf22" descr="{&quot;HashCode&quot;:-109625163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78CD3" w14:textId="0C5B54C7" w:rsidR="00720566"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B29F97" id="_x0000_t202" coordsize="21600,21600" o:spt="202" path="m,l,21600r21600,l21600,xe">
              <v:stroke joinstyle="miter"/>
              <v:path gradientshapeok="t" o:connecttype="rect"/>
            </v:shapetype>
            <v:shape id="MSIPCM44324931bebbddeabcadaf22" o:spid="_x0000_s1038" type="#_x0000_t202" alt="{&quot;HashCode&quot;:-1096251631,&quot;Height&quot;:9999999.0,&quot;Width&quot;:9999999.0,&quot;Placement&quot;:&quot;Footer&quot;,&quot;Index&quot;:&quot;Primary&quot;,&quot;Section&quot;:6,&quot;Top&quot;:0.0,&quot;Left&quot;:0.0}" style="position:absolute;left:0;text-align:left;margin-left:0;margin-top:0;width:612pt;height:39.55pt;z-index:25168180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G3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gTRN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igIbc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6A178CD3" w14:textId="0C5B54C7" w:rsidR="00720566"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r w:rsidR="00286BE9">
      <w:rPr>
        <w:rFonts w:ascii="Calibri" w:eastAsia="Batang" w:hAnsi="Calibri" w:cs="Calibri"/>
        <w:noProof/>
        <w:sz w:val="20"/>
        <w:szCs w:val="20"/>
        <w:lang w:eastAsia="pt-BR"/>
      </w:rPr>
      <mc:AlternateContent>
        <mc:Choice Requires="wps">
          <w:drawing>
            <wp:anchor distT="0" distB="0" distL="114300" distR="114300" simplePos="0" relativeHeight="251658243" behindDoc="0" locked="0" layoutInCell="0" allowOverlap="1" wp14:anchorId="2F60C596" wp14:editId="050F11F1">
              <wp:simplePos x="0" y="0"/>
              <wp:positionH relativeFrom="page">
                <wp:align>center</wp:align>
              </wp:positionH>
              <wp:positionV relativeFrom="page">
                <wp:align>bottom</wp:align>
              </wp:positionV>
              <wp:extent cx="7772400" cy="502285"/>
              <wp:effectExtent l="0" t="0" r="0" b="12065"/>
              <wp:wrapNone/>
              <wp:docPr id="8" name="Text Box 8" descr="{&quot;HashCode&quot;:-109625163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5230B" w14:textId="4C64F1EE"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60C596" id="_x0000_t202" coordsize="21600,21600" o:spt="202" path="m,l,21600r21600,l21600,xe">
              <v:stroke joinstyle="miter"/>
              <v:path gradientshapeok="t" o:connecttype="rect"/>
            </v:shapetype>
            <v:shape id="Text Box 8" o:spid="_x0000_s1028" type="#_x0000_t202" alt="{&quot;HashCode&quot;:-1096251631,&quot;Height&quot;:9999999.0,&quot;Width&quot;:9999999.0,&quot;Placement&quot;:&quot;Footer&quot;,&quot;Index&quot;:&quot;Primary&quot;,&quot;Section&quot;:6,&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485230B" w14:textId="4C64F1EE"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399148733"/>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235600">
          <w:rPr>
            <w:rFonts w:ascii="Calibri" w:eastAsia="Batang" w:hAnsi="Calibri" w:cs="Calibri"/>
            <w:noProof/>
            <w:sz w:val="20"/>
            <w:szCs w:val="20"/>
            <w:lang w:eastAsia="pt-BR"/>
          </w:rPr>
          <w:t>10</w:t>
        </w:r>
        <w:r w:rsidR="003655D5" w:rsidRPr="00A930C4">
          <w:rPr>
            <w:rFonts w:ascii="Calibri" w:eastAsia="Batang" w:hAnsi="Calibri" w:cs="Calibri"/>
            <w:sz w:val="20"/>
            <w:szCs w:val="20"/>
            <w:lang w:eastAsia="pt-BR"/>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94FB" w14:textId="274F7BE7" w:rsidR="009E45E1" w:rsidRDefault="00720566">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82833" behindDoc="0" locked="0" layoutInCell="0" allowOverlap="1" wp14:anchorId="2F5124F6" wp14:editId="7E9BB4FF">
              <wp:simplePos x="0" y="9365456"/>
              <wp:positionH relativeFrom="page">
                <wp:align>center</wp:align>
              </wp:positionH>
              <wp:positionV relativeFrom="page">
                <wp:align>bottom</wp:align>
              </wp:positionV>
              <wp:extent cx="7772400" cy="502285"/>
              <wp:effectExtent l="0" t="0" r="0" b="12065"/>
              <wp:wrapNone/>
              <wp:docPr id="30" name="MSIPCM5b964000bdf4ba7465dcac3a" descr="{&quot;HashCode&quot;:-1096251631,&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90885" w14:textId="5115FE42" w:rsidR="00720566"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5124F6" id="_x0000_t202" coordsize="21600,21600" o:spt="202" path="m,l,21600r21600,l21600,xe">
              <v:stroke joinstyle="miter"/>
              <v:path gradientshapeok="t" o:connecttype="rect"/>
            </v:shapetype>
            <v:shape id="MSIPCM5b964000bdf4ba7465dcac3a" o:spid="_x0000_s1040" type="#_x0000_t202" alt="{&quot;HashCode&quot;:-1096251631,&quot;Height&quot;:9999999.0,&quot;Width&quot;:9999999.0,&quot;Placement&quot;:&quot;Footer&quot;,&quot;Index&quot;:&quot;FirstPage&quot;,&quot;Section&quot;:6,&quot;Top&quot;:0.0,&quot;Left&quot;:0.0}" style="position:absolute;margin-left:0;margin-top:0;width:612pt;height:39.55pt;z-index:2516828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b7jtD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63C90885" w14:textId="5115FE42" w:rsidR="00720566"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6B1A" w14:textId="77777777" w:rsidR="00A26E9E" w:rsidRDefault="00A26E9E">
    <w:pPr>
      <w:tabs>
        <w:tab w:val="center" w:pos="4252"/>
        <w:tab w:val="right" w:pos="8504"/>
      </w:tabs>
      <w:rPr>
        <w:rFonts w:eastAsia="Batang"/>
        <w:sz w:val="20"/>
        <w:szCs w:val="20"/>
        <w:lang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83E7" w14:textId="517DCA93" w:rsidR="00EF388A" w:rsidRPr="00F91AF3" w:rsidRDefault="00DF1757" w:rsidP="00F91AF3">
    <w:pPr>
      <w:pStyle w:val="Rodap"/>
      <w:ind w:left="907"/>
    </w:pPr>
    <w:r>
      <w:rPr>
        <w:rFonts w:ascii="Univers 45 Light" w:hAnsi="Univers 45 Light"/>
        <w:noProof/>
        <w:sz w:val="18"/>
      </w:rPr>
      <mc:AlternateContent>
        <mc:Choice Requires="wps">
          <w:drawing>
            <wp:anchor distT="0" distB="0" distL="114300" distR="114300" simplePos="0" relativeHeight="251671535" behindDoc="0" locked="0" layoutInCell="0" allowOverlap="1" wp14:anchorId="61D13980" wp14:editId="03C32FE0">
              <wp:simplePos x="0" y="0"/>
              <wp:positionH relativeFrom="page">
                <wp:align>center</wp:align>
              </wp:positionH>
              <wp:positionV relativeFrom="page">
                <wp:align>bottom</wp:align>
              </wp:positionV>
              <wp:extent cx="7772400" cy="502285"/>
              <wp:effectExtent l="0" t="0" r="0" b="12065"/>
              <wp:wrapNone/>
              <wp:docPr id="2" name="MSIPCM7f3f486b9c3bbaf6ecdedbf0" descr="{&quot;HashCode&quot;:-10962516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54173" w14:textId="1DEA8DF7"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1D13980" id="_x0000_t202" coordsize="21600,21600" o:spt="202" path="m,l,21600r21600,l21600,xe">
              <v:stroke joinstyle="miter"/>
              <v:path gradientshapeok="t" o:connecttype="rect"/>
            </v:shapetype>
            <v:shape id="MSIPCM7f3f486b9c3bbaf6ecdedbf0" o:spid="_x0000_s1026" type="#_x0000_t202" alt="{&quot;HashCode&quot;:-1096251631,&quot;Height&quot;:9999999.0,&quot;Width&quot;:9999999.0,&quot;Placement&quot;:&quot;Footer&quot;,&quot;Index&quot;:&quot;Primary&quot;,&quot;Section&quot;:1,&quot;Top&quot;:0.0,&quot;Left&quot;:0.0}" style="position:absolute;left:0;text-align:left;margin-left:0;margin-top:0;width:612pt;height:39.55pt;z-index:25167153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3254173" w14:textId="1DEA8DF7"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r w:rsidR="00F91AF3" w:rsidRPr="00F91AF3">
      <w:rPr>
        <w:rFonts w:ascii="Univers 45 Light" w:hAnsi="Univers 45 Light"/>
        <w:sz w:val="18"/>
      </w:rPr>
      <w:t>KPDS 1152057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D524" w14:textId="0F2BC21B" w:rsidR="0068795B" w:rsidRPr="00A930C4" w:rsidRDefault="00286BE9"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58244" behindDoc="0" locked="0" layoutInCell="0" allowOverlap="1" wp14:anchorId="1CC242E1" wp14:editId="76FD8305">
              <wp:simplePos x="0" y="0"/>
              <wp:positionH relativeFrom="page">
                <wp:align>center</wp:align>
              </wp:positionH>
              <wp:positionV relativeFrom="page">
                <wp:align>bottom</wp:align>
              </wp:positionV>
              <wp:extent cx="7772400" cy="502285"/>
              <wp:effectExtent l="0" t="0" r="0" b="12065"/>
              <wp:wrapNone/>
              <wp:docPr id="9" name="Text Box 9" descr="{&quot;HashCode&quot;:-1096251631,&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A5E33" w14:textId="2286D0B6"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C242E1" id="_x0000_t202" coordsize="21600,21600" o:spt="202" path="m,l,21600r21600,l21600,xe">
              <v:stroke joinstyle="miter"/>
              <v:path gradientshapeok="t" o:connecttype="rect"/>
            </v:shapetype>
            <v:shape id="Text Box 9" o:spid="_x0000_s1029" type="#_x0000_t202" alt="{&quot;HashCode&quot;:-1096251631,&quot;Height&quot;:9999999.0,&quot;Width&quot;:9999999.0,&quot;Placement&quot;:&quot;Footer&quot;,&quot;Index&quot;:&quot;Primary&quot;,&quot;Section&quot;:7,&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1C4A5E33" w14:textId="2286D0B6"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274808142"/>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052B35">
          <w:rPr>
            <w:rFonts w:ascii="Calibri" w:eastAsia="Batang" w:hAnsi="Calibri" w:cs="Calibri"/>
            <w:noProof/>
            <w:sz w:val="20"/>
            <w:szCs w:val="20"/>
            <w:lang w:eastAsia="pt-BR"/>
          </w:rPr>
          <w:t>11</w:t>
        </w:r>
        <w:r w:rsidR="003655D5" w:rsidRPr="00A930C4">
          <w:rPr>
            <w:rFonts w:ascii="Calibri" w:eastAsia="Batang" w:hAnsi="Calibri" w:cs="Calibri"/>
            <w:sz w:val="20"/>
            <w:szCs w:val="20"/>
            <w:lang w:eastAsia="pt-BR"/>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E976" w14:textId="77777777" w:rsidR="00A26E9E" w:rsidRDefault="00A26E9E">
    <w:pPr>
      <w:tabs>
        <w:tab w:val="center" w:pos="4252"/>
        <w:tab w:val="right" w:pos="8504"/>
      </w:tabs>
      <w:rPr>
        <w:rFonts w:eastAsia="Batang"/>
        <w:sz w:val="20"/>
        <w:szCs w:val="20"/>
        <w:lang w:eastAsia="pt-BR"/>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4974" w14:textId="77777777" w:rsidR="00E230BF" w:rsidRDefault="00E230BF">
    <w:pPr>
      <w:tabs>
        <w:tab w:val="center" w:pos="4252"/>
        <w:tab w:val="right" w:pos="8504"/>
      </w:tabs>
      <w:rPr>
        <w:rFonts w:eastAsia="Batang"/>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FB50" w14:textId="783D6191" w:rsidR="0068795B" w:rsidRPr="00A930C4" w:rsidRDefault="00286BE9" w:rsidP="00F010E8">
    <w:pPr>
      <w:jc w:val="center"/>
      <w:rPr>
        <w:rFonts w:ascii="Calibri" w:eastAsia="Batang" w:hAnsi="Calibri" w:cs="Calibri"/>
        <w:sz w:val="20"/>
        <w:szCs w:val="20"/>
      </w:rPr>
    </w:pPr>
    <w:r>
      <w:rPr>
        <w:rFonts w:ascii="Calibri" w:eastAsia="Batang" w:hAnsi="Calibri" w:cs="Calibri"/>
        <w:noProof/>
        <w:sz w:val="20"/>
        <w:szCs w:val="20"/>
      </w:rPr>
      <mc:AlternateContent>
        <mc:Choice Requires="wps">
          <w:drawing>
            <wp:anchor distT="0" distB="0" distL="114300" distR="114300" simplePos="0" relativeHeight="251658245" behindDoc="0" locked="0" layoutInCell="0" allowOverlap="1" wp14:anchorId="65D4F6D4" wp14:editId="0C469B4B">
              <wp:simplePos x="0" y="0"/>
              <wp:positionH relativeFrom="page">
                <wp:align>center</wp:align>
              </wp:positionH>
              <wp:positionV relativeFrom="page">
                <wp:align>bottom</wp:align>
              </wp:positionV>
              <wp:extent cx="7772400" cy="502285"/>
              <wp:effectExtent l="0" t="0" r="0" b="12065"/>
              <wp:wrapNone/>
              <wp:docPr id="10" name="Text Box 10" descr="{&quot;HashCode&quot;:-109625163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45EEF" w14:textId="19D876C2"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D4F6D4" id="_x0000_t202" coordsize="21600,21600" o:spt="202" path="m,l,21600r21600,l21600,xe">
              <v:stroke joinstyle="miter"/>
              <v:path gradientshapeok="t" o:connecttype="rect"/>
            </v:shapetype>
            <v:shape id="Text Box 10" o:spid="_x0000_s1030" type="#_x0000_t202" alt="{&quot;HashCode&quot;:-1096251631,&quot;Height&quot;:9999999.0,&quot;Width&quot;:9999999.0,&quot;Placement&quot;:&quot;Footer&quot;,&quot;Index&quot;:&quot;Primary&quot;,&quot;Section&quot;:8,&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53145EEF" w14:textId="19D876C2" w:rsidR="00286BE9" w:rsidRPr="00C404E4" w:rsidRDefault="00C404E4" w:rsidP="00C404E4">
                    <w:pPr>
                      <w:spacing w:after="0"/>
                      <w:jc w:val="center"/>
                      <w:rPr>
                        <w:rFonts w:ascii="Arial Black" w:hAnsi="Arial Black"/>
                        <w:color w:val="737373"/>
                      </w:rPr>
                    </w:pPr>
                    <w:r w:rsidRPr="00C404E4">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rPr>
        <w:id w:val="642971600"/>
        <w:docPartObj>
          <w:docPartGallery w:val="Page Numbers (Bottom of Page)"/>
          <w:docPartUnique/>
        </w:docPartObj>
      </w:sdt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9E62EF">
          <w:rPr>
            <w:rFonts w:ascii="Calibri" w:eastAsia="Batang" w:hAnsi="Calibri" w:cs="Calibri"/>
            <w:noProof/>
            <w:sz w:val="20"/>
            <w:szCs w:val="20"/>
          </w:rPr>
          <w:t>12</w:t>
        </w:r>
        <w:r w:rsidR="003655D5" w:rsidRPr="00A930C4">
          <w:rPr>
            <w:rFonts w:ascii="Calibri" w:eastAsia="Batang" w:hAnsi="Calibri" w:cs="Calibri"/>
            <w:sz w:val="20"/>
            <w:szCs w:val="20"/>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3E1" w14:textId="77777777" w:rsidR="00E230BF" w:rsidRDefault="00E230BF">
    <w:pPr>
      <w:tabs>
        <w:tab w:val="center" w:pos="4252"/>
        <w:tab w:val="right" w:pos="8504"/>
      </w:tabs>
      <w:rPr>
        <w:rFonts w:eastAsia="Batang"/>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CC4B" w14:textId="77777777" w:rsidR="004278BD" w:rsidRDefault="004278BD">
    <w:pPr>
      <w:tabs>
        <w:tab w:val="center" w:pos="4252"/>
        <w:tab w:val="right" w:pos="8504"/>
      </w:tabs>
      <w:rPr>
        <w:rFonts w:eastAsia="Batang"/>
        <w:sz w:val="20"/>
        <w:szCs w:val="20"/>
        <w:lang w:eastAsia="pt-B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6036" w14:textId="65A9B853" w:rsidR="0068795B" w:rsidRPr="00A930C4" w:rsidRDefault="00286BE9"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58247" behindDoc="0" locked="0" layoutInCell="0" allowOverlap="1" wp14:anchorId="3B112CA2" wp14:editId="0D93ACDF">
              <wp:simplePos x="0" y="0"/>
              <wp:positionH relativeFrom="page">
                <wp:align>center</wp:align>
              </wp:positionH>
              <wp:positionV relativeFrom="page">
                <wp:align>bottom</wp:align>
              </wp:positionV>
              <wp:extent cx="7772400" cy="502285"/>
              <wp:effectExtent l="0" t="0" r="0" b="12065"/>
              <wp:wrapNone/>
              <wp:docPr id="11" name="Text Box 11" descr="{&quot;HashCode&quot;:-109625163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17FC7" w14:textId="3AF7A81B" w:rsidR="00286BE9" w:rsidRPr="00235449" w:rsidRDefault="00235449" w:rsidP="00235449">
                          <w:pPr>
                            <w:spacing w:after="0"/>
                            <w:jc w:val="center"/>
                            <w:rPr>
                              <w:rFonts w:ascii="Arial Black" w:hAnsi="Arial Black"/>
                              <w:color w:val="737373"/>
                            </w:rPr>
                          </w:pPr>
                          <w:r w:rsidRPr="0023544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112CA2" id="_x0000_t202" coordsize="21600,21600" o:spt="202" path="m,l,21600r21600,l21600,xe">
              <v:stroke joinstyle="miter"/>
              <v:path gradientshapeok="t" o:connecttype="rect"/>
            </v:shapetype>
            <v:shape id="Text Box 11" o:spid="_x0000_s1031" type="#_x0000_t202" alt="{&quot;HashCode&quot;:-1096251631,&quot;Height&quot;:9999999.0,&quot;Width&quot;:9999999.0,&quot;Placement&quot;:&quot;Footer&quot;,&quot;Index&quot;:&quot;Primary&quot;,&quot;Section&quot;:9,&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9F17FC7" w14:textId="3AF7A81B" w:rsidR="00286BE9" w:rsidRPr="00235449" w:rsidRDefault="00235449" w:rsidP="00235449">
                    <w:pPr>
                      <w:spacing w:after="0"/>
                      <w:jc w:val="center"/>
                      <w:rPr>
                        <w:rFonts w:ascii="Arial Black" w:hAnsi="Arial Black"/>
                        <w:color w:val="737373"/>
                      </w:rPr>
                    </w:pPr>
                    <w:r w:rsidRPr="00235449">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618758981"/>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57755D">
          <w:rPr>
            <w:rFonts w:ascii="Calibri" w:eastAsia="Batang" w:hAnsi="Calibri" w:cs="Calibri"/>
            <w:noProof/>
            <w:sz w:val="20"/>
            <w:szCs w:val="20"/>
            <w:lang w:eastAsia="pt-BR"/>
          </w:rPr>
          <w:t>13</w:t>
        </w:r>
        <w:r w:rsidR="003655D5" w:rsidRPr="00A930C4">
          <w:rPr>
            <w:rFonts w:ascii="Calibri" w:eastAsia="Batang" w:hAnsi="Calibri" w:cs="Calibri"/>
            <w:sz w:val="20"/>
            <w:szCs w:val="20"/>
            <w:lang w:eastAsia="pt-BR"/>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BD4D" w14:textId="77777777" w:rsidR="004278BD" w:rsidRDefault="004278BD">
    <w:pPr>
      <w:tabs>
        <w:tab w:val="center" w:pos="4252"/>
        <w:tab w:val="right" w:pos="8504"/>
      </w:tabs>
      <w:rPr>
        <w:rFonts w:eastAsia="Batang"/>
        <w:sz w:val="20"/>
        <w:szCs w:val="20"/>
        <w:lang w:eastAsia="pt-BR"/>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E723" w14:textId="77777777" w:rsidR="00C63D8E" w:rsidRDefault="00C63D8E">
    <w:pPr>
      <w:tabs>
        <w:tab w:val="center" w:pos="4252"/>
        <w:tab w:val="right" w:pos="8504"/>
      </w:tabs>
      <w:rPr>
        <w:rFonts w:eastAsia="Batang"/>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DE7D" w14:textId="2330C47A" w:rsidR="0068795B" w:rsidRPr="00A930C4" w:rsidRDefault="00286BE9" w:rsidP="00F010E8">
    <w:pPr>
      <w:jc w:val="center"/>
      <w:rPr>
        <w:rFonts w:ascii="Calibri" w:eastAsia="Batang" w:hAnsi="Calibri" w:cs="Calibri"/>
        <w:sz w:val="20"/>
        <w:szCs w:val="20"/>
      </w:rPr>
    </w:pPr>
    <w:r>
      <w:rPr>
        <w:rFonts w:ascii="Calibri" w:eastAsia="Batang" w:hAnsi="Calibri" w:cs="Calibri"/>
        <w:noProof/>
        <w:sz w:val="20"/>
        <w:szCs w:val="20"/>
      </w:rPr>
      <mc:AlternateContent>
        <mc:Choice Requires="wps">
          <w:drawing>
            <wp:anchor distT="0" distB="0" distL="114300" distR="114300" simplePos="0" relativeHeight="251658249" behindDoc="0" locked="0" layoutInCell="0" allowOverlap="1" wp14:anchorId="20EE4275" wp14:editId="7AA58DF9">
              <wp:simplePos x="0" y="0"/>
              <wp:positionH relativeFrom="page">
                <wp:align>center</wp:align>
              </wp:positionH>
              <wp:positionV relativeFrom="page">
                <wp:align>bottom</wp:align>
              </wp:positionV>
              <wp:extent cx="7772400" cy="502285"/>
              <wp:effectExtent l="0" t="0" r="0" b="12065"/>
              <wp:wrapNone/>
              <wp:docPr id="12" name="Text Box 12" descr="{&quot;HashCode&quot;:-109625163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2AED1" w14:textId="4517A306" w:rsidR="00286BE9" w:rsidRPr="00713CF8" w:rsidRDefault="00713CF8" w:rsidP="00713CF8">
                          <w:pPr>
                            <w:spacing w:after="0"/>
                            <w:jc w:val="center"/>
                            <w:rPr>
                              <w:rFonts w:ascii="Arial Black" w:hAnsi="Arial Black"/>
                              <w:color w:val="737373"/>
                            </w:rPr>
                          </w:pPr>
                          <w:r w:rsidRPr="00713CF8">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EE4275" id="_x0000_t202" coordsize="21600,21600" o:spt="202" path="m,l,21600r21600,l21600,xe">
              <v:stroke joinstyle="miter"/>
              <v:path gradientshapeok="t" o:connecttype="rect"/>
            </v:shapetype>
            <v:shape id="Text Box 12" o:spid="_x0000_s1032" type="#_x0000_t202" alt="{&quot;HashCode&quot;:-1096251631,&quot;Height&quot;:9999999.0,&quot;Width&quot;:9999999.0,&quot;Placement&quot;:&quot;Footer&quot;,&quot;Index&quot;:&quot;Primary&quot;,&quot;Section&quot;:10,&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1D2AED1" w14:textId="4517A306" w:rsidR="00286BE9" w:rsidRPr="00713CF8" w:rsidRDefault="00713CF8" w:rsidP="00713CF8">
                    <w:pPr>
                      <w:spacing w:after="0"/>
                      <w:jc w:val="center"/>
                      <w:rPr>
                        <w:rFonts w:ascii="Arial Black" w:hAnsi="Arial Black"/>
                        <w:color w:val="737373"/>
                      </w:rPr>
                    </w:pPr>
                    <w:r w:rsidRPr="00713CF8">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rPr>
        <w:id w:val="1475034780"/>
        <w:docPartObj>
          <w:docPartGallery w:val="Page Numbers (Bottom of Page)"/>
          <w:docPartUnique/>
        </w:docPartObj>
      </w:sdt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A60410">
          <w:rPr>
            <w:rFonts w:ascii="Calibri" w:eastAsia="Batang" w:hAnsi="Calibri" w:cs="Calibri"/>
            <w:noProof/>
            <w:sz w:val="20"/>
            <w:szCs w:val="20"/>
          </w:rPr>
          <w:t>14</w:t>
        </w:r>
        <w:r w:rsidR="003655D5" w:rsidRPr="00A930C4">
          <w:rPr>
            <w:rFonts w:ascii="Calibri" w:eastAsia="Batang" w:hAnsi="Calibri" w:cs="Calibri"/>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7119" w14:textId="1C87D920" w:rsidR="00DF1757" w:rsidRDefault="00DF1757">
    <w:pPr>
      <w:pStyle w:val="Rodap"/>
    </w:pPr>
    <w:r>
      <w:rPr>
        <w:noProof/>
      </w:rPr>
      <mc:AlternateContent>
        <mc:Choice Requires="wps">
          <w:drawing>
            <wp:anchor distT="0" distB="0" distL="114300" distR="114300" simplePos="0" relativeHeight="251671999" behindDoc="0" locked="0" layoutInCell="0" allowOverlap="1" wp14:anchorId="22A15FDE" wp14:editId="7A2D8CD3">
              <wp:simplePos x="0" y="9365456"/>
              <wp:positionH relativeFrom="page">
                <wp:align>center</wp:align>
              </wp:positionH>
              <wp:positionV relativeFrom="page">
                <wp:align>bottom</wp:align>
              </wp:positionV>
              <wp:extent cx="7772400" cy="502285"/>
              <wp:effectExtent l="0" t="0" r="0" b="12065"/>
              <wp:wrapNone/>
              <wp:docPr id="3" name="MSIPCMffd94e64bd598bf634ecbc71" descr="{&quot;HashCode&quot;:-109625163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35FF2" w14:textId="42F44075"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A15FDE" id="_x0000_t202" coordsize="21600,21600" o:spt="202" path="m,l,21600r21600,l21600,xe">
              <v:stroke joinstyle="miter"/>
              <v:path gradientshapeok="t" o:connecttype="rect"/>
            </v:shapetype>
            <v:shape id="MSIPCMffd94e64bd598bf634ecbc71" o:spid="_x0000_s1027" type="#_x0000_t202" alt="{&quot;HashCode&quot;:-1096251631,&quot;Height&quot;:9999999.0,&quot;Width&quot;:9999999.0,&quot;Placement&quot;:&quot;Footer&quot;,&quot;Index&quot;:&quot;FirstPage&quot;,&quot;Section&quot;:1,&quot;Top&quot;:0.0,&quot;Left&quot;:0.0}" style="position:absolute;margin-left:0;margin-top:0;width:612pt;height:39.55pt;z-index:2516719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C435FF2" w14:textId="42F44075"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5718" w14:textId="77777777" w:rsidR="00C63D8E" w:rsidRDefault="00C63D8E">
    <w:pPr>
      <w:tabs>
        <w:tab w:val="center" w:pos="4252"/>
        <w:tab w:val="right" w:pos="8504"/>
      </w:tabs>
      <w:rPr>
        <w:rFonts w:eastAsia="Batang"/>
        <w:sz w:val="20"/>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5599" w14:textId="77777777" w:rsidR="009F7A78" w:rsidRDefault="009F7A78">
    <w:pPr>
      <w:pStyle w:val="Rodap"/>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9D06" w14:textId="3CDB17EA" w:rsidR="0068795B" w:rsidRPr="00A930C4" w:rsidRDefault="00286B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50" behindDoc="0" locked="0" layoutInCell="0" allowOverlap="1" wp14:anchorId="3C313464" wp14:editId="085F7CE3">
              <wp:simplePos x="0" y="0"/>
              <wp:positionH relativeFrom="page">
                <wp:align>center</wp:align>
              </wp:positionH>
              <wp:positionV relativeFrom="page">
                <wp:align>bottom</wp:align>
              </wp:positionV>
              <wp:extent cx="7772400" cy="502285"/>
              <wp:effectExtent l="0" t="0" r="0" b="12065"/>
              <wp:wrapNone/>
              <wp:docPr id="13" name="Text Box 13" descr="{&quot;HashCode&quot;:-109625163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638BA" w14:textId="2F3308CF" w:rsidR="00286BE9" w:rsidRPr="003655D5" w:rsidRDefault="003655D5" w:rsidP="003655D5">
                          <w:pPr>
                            <w:spacing w:after="0"/>
                            <w:jc w:val="center"/>
                            <w:rPr>
                              <w:rFonts w:ascii="Arial Black" w:hAnsi="Arial Black"/>
                              <w:color w:val="737373"/>
                            </w:rPr>
                          </w:pPr>
                          <w:r w:rsidRPr="003655D5">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313464" id="_x0000_t202" coordsize="21600,21600" o:spt="202" path="m,l,21600r21600,l21600,xe">
              <v:stroke joinstyle="miter"/>
              <v:path gradientshapeok="t" o:connecttype="rect"/>
            </v:shapetype>
            <v:shape id="Text Box 13" o:spid="_x0000_s1033" type="#_x0000_t202" alt="{&quot;HashCode&quot;:-1096251631,&quot;Height&quot;:9999999.0,&quot;Width&quot;:9999999.0,&quot;Placement&quot;:&quot;Footer&quot;,&quot;Index&quot;:&quot;Primary&quot;,&quot;Section&quot;:11,&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74E638BA" w14:textId="2F3308CF" w:rsidR="00286BE9" w:rsidRPr="003655D5" w:rsidRDefault="003655D5" w:rsidP="003655D5">
                    <w:pPr>
                      <w:spacing w:after="0"/>
                      <w:jc w:val="center"/>
                      <w:rPr>
                        <w:rFonts w:ascii="Arial Black" w:hAnsi="Arial Black"/>
                        <w:color w:val="737373"/>
                      </w:rPr>
                    </w:pPr>
                    <w:r w:rsidRPr="003655D5">
                      <w:rPr>
                        <w:rFonts w:ascii="Arial Black" w:hAnsi="Arial Black"/>
                        <w:color w:val="737373"/>
                      </w:rPr>
                      <w:t>PÚBLICA</w:t>
                    </w:r>
                  </w:p>
                </w:txbxContent>
              </v:textbox>
              <w10:wrap anchorx="page" anchory="page"/>
            </v:shape>
          </w:pict>
        </mc:Fallback>
      </mc:AlternateContent>
    </w:r>
    <w:sdt>
      <w:sdtPr>
        <w:rPr>
          <w:rFonts w:ascii="Calibri" w:hAnsi="Calibri" w:cs="Calibri"/>
          <w:noProof/>
        </w:rPr>
        <w:id w:val="839834234"/>
        <w:docPartObj>
          <w:docPartGallery w:val="Page Numbers (Bottom of Page)"/>
          <w:docPartUnique/>
        </w:docPartObj>
      </w:sdtPr>
      <w:sdtEndPr>
        <w:rPr>
          <w:sz w:val="20"/>
          <w:szCs w:val="20"/>
        </w:rPr>
      </w:sdtEndPr>
      <w:sdtContent>
        <w:r w:rsidR="003655D5" w:rsidRPr="00A930C4">
          <w:rPr>
            <w:rFonts w:ascii="Calibri" w:hAnsi="Calibri" w:cs="Calibri"/>
          </w:rPr>
          <w:fldChar w:fldCharType="begin"/>
        </w:r>
        <w:r w:rsidR="003655D5" w:rsidRPr="00A930C4">
          <w:rPr>
            <w:rFonts w:ascii="Calibri" w:hAnsi="Calibri" w:cs="Calibri"/>
          </w:rPr>
          <w:instrText>PAGE   \* MERGEFORMAT</w:instrText>
        </w:r>
        <w:r w:rsidR="003655D5" w:rsidRPr="00A930C4">
          <w:rPr>
            <w:rFonts w:ascii="Calibri" w:hAnsi="Calibri" w:cs="Calibri"/>
          </w:rPr>
          <w:fldChar w:fldCharType="separate"/>
        </w:r>
        <w:r w:rsidR="00CE7CC7">
          <w:rPr>
            <w:rFonts w:ascii="Calibri" w:hAnsi="Calibri" w:cs="Calibri"/>
            <w:noProof/>
          </w:rPr>
          <w:t>15</w:t>
        </w:r>
        <w:r w:rsidR="003655D5" w:rsidRPr="00A930C4">
          <w:rPr>
            <w:rFonts w:ascii="Calibri" w:hAnsi="Calibri" w:cs="Calibri"/>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B17A" w14:textId="77777777" w:rsidR="009F7A78" w:rsidRDefault="009F7A78">
    <w:pPr>
      <w:pStyle w:val="Rodap"/>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9B1F" w14:textId="77777777" w:rsidR="00C06BF3" w:rsidRDefault="00C06BF3">
    <w:pPr>
      <w:pStyle w:val="Rodap"/>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CDD" w14:textId="7C922EA6" w:rsidR="0068795B" w:rsidRPr="00A930C4" w:rsidRDefault="00286B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51" behindDoc="0" locked="0" layoutInCell="0" allowOverlap="1" wp14:anchorId="0F148C05" wp14:editId="17BB8B32">
              <wp:simplePos x="0" y="0"/>
              <wp:positionH relativeFrom="page">
                <wp:align>center</wp:align>
              </wp:positionH>
              <wp:positionV relativeFrom="page">
                <wp:align>bottom</wp:align>
              </wp:positionV>
              <wp:extent cx="7772400" cy="502285"/>
              <wp:effectExtent l="0" t="0" r="0" b="12065"/>
              <wp:wrapNone/>
              <wp:docPr id="14" name="Text Box 14" descr="{&quot;HashCode&quot;:-109625163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BAA1F" w14:textId="3099637F" w:rsidR="00286BE9" w:rsidRPr="003655D5" w:rsidRDefault="003655D5" w:rsidP="003655D5">
                          <w:pPr>
                            <w:spacing w:after="0"/>
                            <w:jc w:val="center"/>
                            <w:rPr>
                              <w:rFonts w:ascii="Arial Black" w:hAnsi="Arial Black"/>
                              <w:color w:val="737373"/>
                            </w:rPr>
                          </w:pPr>
                          <w:r w:rsidRPr="003655D5">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148C05" id="_x0000_t202" coordsize="21600,21600" o:spt="202" path="m,l,21600r21600,l21600,xe">
              <v:stroke joinstyle="miter"/>
              <v:path gradientshapeok="t" o:connecttype="rect"/>
            </v:shapetype>
            <v:shape id="Text Box 14" o:spid="_x0000_s1034" type="#_x0000_t202" alt="{&quot;HashCode&quot;:-1096251631,&quot;Height&quot;:9999999.0,&quot;Width&quot;:9999999.0,&quot;Placement&quot;:&quot;Footer&quot;,&quot;Index&quot;:&quot;Primary&quot;,&quot;Section&quot;:12,&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669BAA1F" w14:textId="3099637F" w:rsidR="00286BE9" w:rsidRPr="003655D5" w:rsidRDefault="003655D5" w:rsidP="003655D5">
                    <w:pPr>
                      <w:spacing w:after="0"/>
                      <w:jc w:val="center"/>
                      <w:rPr>
                        <w:rFonts w:ascii="Arial Black" w:hAnsi="Arial Black"/>
                        <w:color w:val="737373"/>
                      </w:rPr>
                    </w:pPr>
                    <w:r w:rsidRPr="003655D5">
                      <w:rPr>
                        <w:rFonts w:ascii="Arial Black" w:hAnsi="Arial Black"/>
                        <w:color w:val="737373"/>
                      </w:rPr>
                      <w:t>PÚBLICA</w:t>
                    </w:r>
                  </w:p>
                </w:txbxContent>
              </v:textbox>
              <w10:wrap anchorx="page" anchory="page"/>
            </v:shape>
          </w:pict>
        </mc:Fallback>
      </mc:AlternateContent>
    </w:r>
    <w:sdt>
      <w:sdtPr>
        <w:rPr>
          <w:rFonts w:ascii="Calibri" w:hAnsi="Calibri" w:cs="Calibri"/>
          <w:noProof/>
        </w:rPr>
        <w:id w:val="1825003555"/>
        <w:docPartObj>
          <w:docPartGallery w:val="Page Numbers (Bottom of Page)"/>
          <w:docPartUnique/>
        </w:docPartObj>
      </w:sdtPr>
      <w:sdtEndPr>
        <w:rPr>
          <w:sz w:val="20"/>
          <w:szCs w:val="20"/>
        </w:rPr>
      </w:sdtEndPr>
      <w:sdtContent>
        <w:r w:rsidR="003655D5" w:rsidRPr="00A930C4">
          <w:rPr>
            <w:rFonts w:ascii="Calibri" w:hAnsi="Calibri" w:cs="Calibri"/>
          </w:rPr>
          <w:fldChar w:fldCharType="begin"/>
        </w:r>
        <w:r w:rsidR="003655D5" w:rsidRPr="00A930C4">
          <w:rPr>
            <w:rFonts w:ascii="Calibri" w:hAnsi="Calibri" w:cs="Calibri"/>
          </w:rPr>
          <w:instrText>PAGE   \* MERGEFORMAT</w:instrText>
        </w:r>
        <w:r w:rsidR="003655D5" w:rsidRPr="00A930C4">
          <w:rPr>
            <w:rFonts w:ascii="Calibri" w:hAnsi="Calibri" w:cs="Calibri"/>
          </w:rPr>
          <w:fldChar w:fldCharType="separate"/>
        </w:r>
        <w:r w:rsidR="006000DF">
          <w:rPr>
            <w:rFonts w:ascii="Calibri" w:hAnsi="Calibri" w:cs="Calibri"/>
            <w:noProof/>
          </w:rPr>
          <w:t>16</w:t>
        </w:r>
        <w:r w:rsidR="003655D5" w:rsidRPr="00A930C4">
          <w:rPr>
            <w:rFonts w:ascii="Calibri" w:hAnsi="Calibri" w:cs="Calibri"/>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7D52" w14:textId="77777777" w:rsidR="00C06BF3" w:rsidRDefault="00C06BF3">
    <w:pPr>
      <w:pStyle w:val="Rodap"/>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ECC" w14:textId="77777777" w:rsidR="00C06BF3" w:rsidRDefault="00C06BF3">
    <w:pPr>
      <w:tabs>
        <w:tab w:val="center" w:pos="4252"/>
        <w:tab w:val="right" w:pos="8504"/>
      </w:tabs>
      <w:rPr>
        <w:rFonts w:eastAsia="Batang"/>
        <w:sz w:val="20"/>
        <w:szCs w:val="20"/>
        <w:lang w:eastAsia="pt-B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1952" w14:textId="6519C5A9" w:rsidR="0068795B" w:rsidRPr="00A930C4" w:rsidRDefault="00286BE9"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58252" behindDoc="0" locked="0" layoutInCell="0" allowOverlap="1" wp14:anchorId="28C0CE92" wp14:editId="66A3ADF6">
              <wp:simplePos x="0" y="0"/>
              <wp:positionH relativeFrom="page">
                <wp:align>center</wp:align>
              </wp:positionH>
              <wp:positionV relativeFrom="page">
                <wp:align>bottom</wp:align>
              </wp:positionV>
              <wp:extent cx="7772400" cy="502285"/>
              <wp:effectExtent l="0" t="0" r="0" b="12065"/>
              <wp:wrapNone/>
              <wp:docPr id="15" name="Text Box 15" descr="{&quot;HashCode&quot;:-1096251631,&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566226" w14:textId="43EEF79D"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C0CE92" id="_x0000_t202" coordsize="21600,21600" o:spt="202" path="m,l,21600r21600,l21600,xe">
              <v:stroke joinstyle="miter"/>
              <v:path gradientshapeok="t" o:connecttype="rect"/>
            </v:shapetype>
            <v:shape id="Text Box 15" o:spid="_x0000_s1035" type="#_x0000_t202" alt="{&quot;HashCode&quot;:-1096251631,&quot;Height&quot;:9999999.0,&quot;Width&quot;:9999999.0,&quot;Placement&quot;:&quot;Footer&quot;,&quot;Index&quot;:&quot;Primary&quot;,&quot;Section&quot;:13,&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4566226" w14:textId="43EEF79D"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599427503"/>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19</w:t>
        </w:r>
        <w:r w:rsidR="003655D5" w:rsidRPr="00A930C4">
          <w:rPr>
            <w:rFonts w:ascii="Calibri" w:eastAsia="Batang" w:hAnsi="Calibri" w:cs="Calibri"/>
            <w:sz w:val="20"/>
            <w:szCs w:val="20"/>
            <w:lang w:eastAsia="pt-BR"/>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07F7" w14:textId="77777777" w:rsidR="00C06BF3" w:rsidRDefault="00C06BF3">
    <w:pPr>
      <w:tabs>
        <w:tab w:val="center" w:pos="4252"/>
        <w:tab w:val="right" w:pos="8504"/>
      </w:tabs>
      <w:rPr>
        <w:rFonts w:eastAsia="Batang"/>
        <w:sz w:val="20"/>
        <w:szCs w:val="20"/>
        <w:lang w:eastAsia="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058A" w14:textId="77777777" w:rsidR="008E071E" w:rsidRDefault="008E071E">
    <w:pPr>
      <w:pStyle w:val="Rodap"/>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8812" w14:textId="77777777" w:rsidR="00C06BF3" w:rsidRDefault="00C06BF3">
    <w:pPr>
      <w:tabs>
        <w:tab w:val="center" w:pos="4252"/>
        <w:tab w:val="right" w:pos="8504"/>
      </w:tabs>
      <w:rPr>
        <w:rFonts w:eastAsia="Batang"/>
        <w:sz w:val="20"/>
        <w:szCs w:val="20"/>
        <w:lang w:eastAsia="pt-BR"/>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34B6" w14:textId="60027679" w:rsidR="0068795B" w:rsidRPr="00A930C4" w:rsidRDefault="00286BE9"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58253" behindDoc="0" locked="0" layoutInCell="0" allowOverlap="1" wp14:anchorId="5987E76F" wp14:editId="07E9CD22">
              <wp:simplePos x="0" y="0"/>
              <wp:positionH relativeFrom="page">
                <wp:align>center</wp:align>
              </wp:positionH>
              <wp:positionV relativeFrom="page">
                <wp:align>bottom</wp:align>
              </wp:positionV>
              <wp:extent cx="7772400" cy="502285"/>
              <wp:effectExtent l="0" t="0" r="0" b="12065"/>
              <wp:wrapNone/>
              <wp:docPr id="16" name="Text Box 16" descr="{&quot;HashCode&quot;:-109625163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D7225" w14:textId="2DCC42D0"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87E76F" id="_x0000_t202" coordsize="21600,21600" o:spt="202" path="m,l,21600r21600,l21600,xe">
              <v:stroke joinstyle="miter"/>
              <v:path gradientshapeok="t" o:connecttype="rect"/>
            </v:shapetype>
            <v:shape id="Text Box 16" o:spid="_x0000_s1036" type="#_x0000_t202" alt="{&quot;HashCode&quot;:-1096251631,&quot;Height&quot;:9999999.0,&quot;Width&quot;:9999999.0,&quot;Placement&quot;:&quot;Footer&quot;,&quot;Index&quot;:&quot;Primary&quot;,&quot;Section&quot;:14,&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4E8D7225" w14:textId="2DCC42D0"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807811872"/>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20</w:t>
        </w:r>
        <w:r w:rsidR="003655D5" w:rsidRPr="00A930C4">
          <w:rPr>
            <w:rFonts w:ascii="Calibri" w:eastAsia="Batang" w:hAnsi="Calibri" w:cs="Calibri"/>
            <w:sz w:val="20"/>
            <w:szCs w:val="20"/>
            <w:lang w:eastAsia="pt-BR"/>
          </w:rPr>
          <w:fldChar w:fldCharType="end"/>
        </w:r>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B5BA" w14:textId="77777777" w:rsidR="00C06BF3" w:rsidRDefault="00C06BF3">
    <w:pPr>
      <w:tabs>
        <w:tab w:val="center" w:pos="4252"/>
        <w:tab w:val="right" w:pos="8504"/>
      </w:tabs>
      <w:rPr>
        <w:rFonts w:eastAsia="Batang"/>
        <w:sz w:val="20"/>
        <w:szCs w:val="20"/>
        <w:lang w:eastAsia="pt-BR"/>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9783" w14:textId="77777777" w:rsidR="00C06BF3" w:rsidRDefault="00C06BF3">
    <w:pPr>
      <w:pStyle w:val="Rodap"/>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C6D" w14:textId="5CFAB04E" w:rsidR="0068795B" w:rsidRPr="00A930C4" w:rsidRDefault="00286B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54" behindDoc="0" locked="0" layoutInCell="0" allowOverlap="1" wp14:anchorId="184A7D06" wp14:editId="3CE2F4A9">
              <wp:simplePos x="0" y="0"/>
              <wp:positionH relativeFrom="page">
                <wp:align>center</wp:align>
              </wp:positionH>
              <wp:positionV relativeFrom="page">
                <wp:align>bottom</wp:align>
              </wp:positionV>
              <wp:extent cx="7772400" cy="502285"/>
              <wp:effectExtent l="0" t="0" r="0" b="12065"/>
              <wp:wrapNone/>
              <wp:docPr id="17" name="Text Box 17" descr="{&quot;HashCode&quot;:-109625163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86B0D" w14:textId="7AB71F11"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4A7D06" id="_x0000_t202" coordsize="21600,21600" o:spt="202" path="m,l,21600r21600,l21600,xe">
              <v:stroke joinstyle="miter"/>
              <v:path gradientshapeok="t" o:connecttype="rect"/>
            </v:shapetype>
            <v:shape id="Text Box 17" o:spid="_x0000_s1037" type="#_x0000_t202" alt="{&quot;HashCode&quot;:-1096251631,&quot;Height&quot;:9999999.0,&quot;Width&quot;:9999999.0,&quot;Placement&quot;:&quot;Footer&quot;,&quot;Index&quot;:&quot;Primary&quot;,&quot;Section&quot;:15,&quot;Top&quot;:0.0,&quot;Left&quot;:0.0}" style="position:absolute;left:0;text-align:left;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4B886B0D" w14:textId="7AB71F11"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v:textbox>
              <w10:wrap anchorx="page" anchory="page"/>
            </v:shape>
          </w:pict>
        </mc:Fallback>
      </mc:AlternateContent>
    </w:r>
    <w:sdt>
      <w:sdtPr>
        <w:rPr>
          <w:rFonts w:ascii="Calibri" w:hAnsi="Calibri" w:cs="Calibri"/>
          <w:noProof/>
        </w:rPr>
        <w:id w:val="442672339"/>
        <w:docPartObj>
          <w:docPartGallery w:val="Page Numbers (Bottom of Page)"/>
          <w:docPartUnique/>
        </w:docPartObj>
      </w:sdtPr>
      <w:sdtEndPr>
        <w:rPr>
          <w:sz w:val="20"/>
          <w:szCs w:val="20"/>
        </w:rPr>
      </w:sdtEndPr>
      <w:sdtContent>
        <w:r w:rsidR="003655D5" w:rsidRPr="00A930C4">
          <w:rPr>
            <w:rFonts w:ascii="Calibri" w:hAnsi="Calibri" w:cs="Calibri"/>
          </w:rPr>
          <w:fldChar w:fldCharType="begin"/>
        </w:r>
        <w:r w:rsidR="003655D5" w:rsidRPr="00A930C4">
          <w:rPr>
            <w:rFonts w:ascii="Calibri" w:hAnsi="Calibri" w:cs="Calibri"/>
          </w:rPr>
          <w:instrText>PAGE   \* MERGEFORMAT</w:instrText>
        </w:r>
        <w:r w:rsidR="003655D5" w:rsidRPr="00A930C4">
          <w:rPr>
            <w:rFonts w:ascii="Calibri" w:hAnsi="Calibri" w:cs="Calibri"/>
          </w:rPr>
          <w:fldChar w:fldCharType="separate"/>
        </w:r>
        <w:r w:rsidR="006000DF">
          <w:rPr>
            <w:rFonts w:ascii="Calibri" w:hAnsi="Calibri" w:cs="Calibri"/>
            <w:noProof/>
          </w:rPr>
          <w:t>21</w:t>
        </w:r>
        <w:r w:rsidR="003655D5" w:rsidRPr="00A930C4">
          <w:rPr>
            <w:rFonts w:ascii="Calibri" w:hAnsi="Calibri" w:cs="Calibri"/>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B095" w14:textId="77777777" w:rsidR="00C06BF3" w:rsidRDefault="00C06BF3">
    <w:pPr>
      <w:pStyle w:val="Rodap"/>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C0E" w14:textId="77777777" w:rsidR="00C06BF3" w:rsidRDefault="00C06BF3">
    <w:pPr>
      <w:tabs>
        <w:tab w:val="center" w:pos="4252"/>
        <w:tab w:val="right" w:pos="8504"/>
      </w:tabs>
      <w:rPr>
        <w:rFonts w:eastAsia="Batang"/>
        <w:sz w:val="20"/>
        <w:szCs w:val="20"/>
        <w:lang w:eastAsia="pt-B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4495" w14:textId="0B4558FB" w:rsidR="0068795B" w:rsidRPr="00A930C4" w:rsidRDefault="00286B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58255" behindDoc="0" locked="0" layoutInCell="0" allowOverlap="1" wp14:anchorId="7E734C07" wp14:editId="02D5C73C">
              <wp:simplePos x="0" y="9365456"/>
              <wp:positionH relativeFrom="page">
                <wp:align>center</wp:align>
              </wp:positionH>
              <wp:positionV relativeFrom="page">
                <wp:align>bottom</wp:align>
              </wp:positionV>
              <wp:extent cx="7772400" cy="502285"/>
              <wp:effectExtent l="0" t="0" r="0" b="12065"/>
              <wp:wrapNone/>
              <wp:docPr id="18" name="Text Box 18" descr="{&quot;HashCode&quot;:-109625163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FBB9" w14:textId="3742C583"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734C07" id="_x0000_t202" coordsize="21600,21600" o:spt="202" path="m,l,21600r21600,l21600,xe">
              <v:stroke joinstyle="miter"/>
              <v:path gradientshapeok="t" o:connecttype="rect"/>
            </v:shapetype>
            <v:shape id="Text Box 18" o:spid="_x0000_s1038" type="#_x0000_t202" alt="{&quot;HashCode&quot;:-1096251631,&quot;Height&quot;:9999999.0,&quot;Width&quot;:9999999.0,&quot;Placement&quot;:&quot;Footer&quot;,&quot;Index&quot;:&quot;Primary&quot;,&quot;Section&quot;:16,&quot;Top&quot;:0.0,&quot;Left&quot;:0.0}" style="position:absolute;left:0;text-align:left;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2074FBB9" w14:textId="3742C583"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v:textbox>
              <w10:wrap anchorx="page" anchory="page"/>
            </v:shape>
          </w:pict>
        </mc:Fallback>
      </mc:AlternateContent>
    </w:r>
    <w:sdt>
      <w:sdtPr>
        <w:rPr>
          <w:rFonts w:ascii="Calibri" w:hAnsi="Calibri" w:cs="Calibri"/>
        </w:rPr>
        <w:id w:val="709582791"/>
        <w:docPartObj>
          <w:docPartGallery w:val="Page Numbers (Bottom of Page)"/>
          <w:docPartUnique/>
        </w:docPartObj>
      </w:sdtPr>
      <w:sdtEndPr>
        <w:rPr>
          <w:sz w:val="20"/>
          <w:szCs w:val="20"/>
        </w:r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1</w:t>
        </w:r>
        <w:r w:rsidR="003655D5" w:rsidRPr="00A930C4">
          <w:rPr>
            <w:rFonts w:ascii="Calibri" w:eastAsia="Batang" w:hAnsi="Calibri" w:cs="Calibri"/>
            <w:sz w:val="20"/>
            <w:szCs w:val="20"/>
            <w:lang w:eastAsia="pt-BR"/>
          </w:rPr>
          <w:fldChar w:fldCharType="end"/>
        </w:r>
      </w:sdtContent>
    </w:sdt>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2F0" w14:textId="77777777" w:rsidR="00C06BF3" w:rsidRDefault="00C06BF3">
    <w:pPr>
      <w:tabs>
        <w:tab w:val="center" w:pos="4252"/>
        <w:tab w:val="right" w:pos="8504"/>
      </w:tabs>
      <w:rPr>
        <w:rFonts w:eastAsia="Batang"/>
        <w:sz w:val="20"/>
        <w:szCs w:val="20"/>
        <w:lang w:eastAsia="pt-BR"/>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4F1C" w14:textId="77777777" w:rsidR="00C06BF3" w:rsidRDefault="00C06BF3">
    <w:pPr>
      <w:tabs>
        <w:tab w:val="center" w:pos="4252"/>
        <w:tab w:val="right" w:pos="8504"/>
      </w:tabs>
      <w:rPr>
        <w:rFonts w:eastAsia="Batang"/>
        <w:sz w:val="20"/>
        <w:szCs w:val="20"/>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2EE0" w14:textId="642A51B1" w:rsidR="0068795B" w:rsidRPr="00A930C4" w:rsidRDefault="00DF1757"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3328" behindDoc="0" locked="0" layoutInCell="0" allowOverlap="1" wp14:anchorId="468CEB09" wp14:editId="42D6E3D9">
              <wp:simplePos x="0" y="0"/>
              <wp:positionH relativeFrom="page">
                <wp:align>center</wp:align>
              </wp:positionH>
              <wp:positionV relativeFrom="page">
                <wp:align>bottom</wp:align>
              </wp:positionV>
              <wp:extent cx="7772400" cy="502285"/>
              <wp:effectExtent l="0" t="0" r="0" b="12065"/>
              <wp:wrapNone/>
              <wp:docPr id="5" name="MSIPCMcf764c4db8d60c21866dec2d" descr="{&quot;HashCode&quot;:-109625163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E5E36" w14:textId="69072B10"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8CEB09" id="_x0000_t202" coordsize="21600,21600" o:spt="202" path="m,l,21600r21600,l21600,xe">
              <v:stroke joinstyle="miter"/>
              <v:path gradientshapeok="t" o:connecttype="rect"/>
            </v:shapetype>
            <v:shape id="MSIPCMcf764c4db8d60c21866dec2d" o:spid="_x0000_s1028" type="#_x0000_t202" alt="{&quot;HashCode&quot;:-1096251631,&quot;Height&quot;:9999999.0,&quot;Width&quot;:9999999.0,&quot;Placement&quot;:&quot;Footer&quot;,&quot;Index&quot;:&quot;Primary&quot;,&quot;Section&quot;:2,&quot;Top&quot;:0.0,&quot;Left&quot;:0.0}" style="position:absolute;left:0;text-align:left;margin-left:0;margin-top:0;width:612pt;height:39.55pt;z-index:2516733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FCE5E36" w14:textId="69072B10"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r w:rsidR="00286BE9">
      <w:rPr>
        <w:rFonts w:ascii="Calibri" w:hAnsi="Calibri" w:cs="Calibri"/>
        <w:noProof/>
      </w:rPr>
      <mc:AlternateContent>
        <mc:Choice Requires="wps">
          <w:drawing>
            <wp:anchor distT="0" distB="0" distL="114300" distR="114300" simplePos="0" relativeHeight="251658241" behindDoc="0" locked="0" layoutInCell="0" allowOverlap="1" wp14:anchorId="48FB2FDB" wp14:editId="6ADE349B">
              <wp:simplePos x="0" y="0"/>
              <wp:positionH relativeFrom="page">
                <wp:align>center</wp:align>
              </wp:positionH>
              <wp:positionV relativeFrom="page">
                <wp:align>bottom</wp:align>
              </wp:positionV>
              <wp:extent cx="7772400" cy="502285"/>
              <wp:effectExtent l="0" t="0" r="0" b="12065"/>
              <wp:wrapNone/>
              <wp:docPr id="4" name="Text Box 4" descr="{&quot;HashCode&quot;:-109625163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6F42F" w14:textId="2864B324" w:rsidR="00286BE9" w:rsidRPr="00B34CAB" w:rsidRDefault="00B34CAB" w:rsidP="00B34CAB">
                          <w:pPr>
                            <w:spacing w:after="0"/>
                            <w:jc w:val="center"/>
                            <w:rPr>
                              <w:rFonts w:ascii="Arial Black" w:hAnsi="Arial Black"/>
                              <w:color w:val="737373"/>
                            </w:rPr>
                          </w:pPr>
                          <w:r w:rsidRPr="00B34CAB">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FB2FDB" id="_x0000_t202" coordsize="21600,21600" o:spt="202" path="m,l,21600r21600,l21600,xe">
              <v:stroke joinstyle="miter"/>
              <v:path gradientshapeok="t" o:connecttype="rect"/>
            </v:shapetype>
            <v:shape id="Text Box 4" o:spid="_x0000_s1026" type="#_x0000_t202" alt="{&quot;HashCode&quot;:-1096251631,&quot;Height&quot;:9999999.0,&quot;Width&quot;:9999999.0,&quot;Placement&quot;:&quot;Footer&quot;,&quot;Index&quot;:&quot;Primary&quot;,&quot;Section&quot;:2,&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316F42F" w14:textId="2864B324" w:rsidR="00286BE9" w:rsidRPr="00B34CAB" w:rsidRDefault="00B34CAB" w:rsidP="00B34CAB">
                    <w:pPr>
                      <w:spacing w:after="0"/>
                      <w:jc w:val="center"/>
                      <w:rPr>
                        <w:rFonts w:ascii="Arial Black" w:hAnsi="Arial Black"/>
                        <w:color w:val="737373"/>
                      </w:rPr>
                    </w:pPr>
                    <w:r w:rsidRPr="00B34CAB">
                      <w:rPr>
                        <w:rFonts w:ascii="Arial Black" w:hAnsi="Arial Black"/>
                        <w:color w:val="737373"/>
                      </w:rPr>
                      <w:t>PÚBLICA</w:t>
                    </w:r>
                  </w:p>
                </w:txbxContent>
              </v:textbox>
              <w10:wrap anchorx="page" anchory="page"/>
            </v:shape>
          </w:pict>
        </mc:Fallback>
      </mc:AlternateContent>
    </w:r>
  </w:p>
  <w:sdt>
    <w:sdtPr>
      <w:rPr>
        <w:rFonts w:ascii="Calibri" w:hAnsi="Calibri" w:cs="Calibri"/>
      </w:rPr>
      <w:id w:val="1873418855"/>
      <w:docPartObj>
        <w:docPartGallery w:val="Page Numbers (Bottom of Page)"/>
        <w:docPartUnique/>
      </w:docPartObj>
    </w:sdtPr>
    <w:sdtEndPr>
      <w:rPr>
        <w:sz w:val="20"/>
        <w:szCs w:val="20"/>
      </w:rPr>
    </w:sdtEndPr>
    <w:sdtContent>
      <w:p w14:paraId="3FE539DE" w14:textId="77777777" w:rsidR="0068795B" w:rsidRPr="00A930C4" w:rsidRDefault="00720566" w:rsidP="00F010E8">
        <w:pPr>
          <w:jc w:val="center"/>
          <w:rPr>
            <w:rFonts w:ascii="Calibri" w:hAnsi="Calibri" w:cs="Calibri"/>
          </w:rP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D778" w14:textId="2EF1F2E7" w:rsidR="0068795B" w:rsidRPr="00A930C4" w:rsidRDefault="00286BE9"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58256" behindDoc="0" locked="0" layoutInCell="0" allowOverlap="1" wp14:anchorId="130048F5" wp14:editId="2787F5CA">
              <wp:simplePos x="0" y="0"/>
              <wp:positionH relativeFrom="page">
                <wp:align>center</wp:align>
              </wp:positionH>
              <wp:positionV relativeFrom="page">
                <wp:align>bottom</wp:align>
              </wp:positionV>
              <wp:extent cx="7772400" cy="502285"/>
              <wp:effectExtent l="0" t="0" r="0" b="12065"/>
              <wp:wrapNone/>
              <wp:docPr id="19" name="Text Box 19" descr="{&quot;HashCode&quot;:-1096251631,&quot;Height&quot;:9999999.0,&quot;Width&quot;:9999999.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09E63" w14:textId="476EDB8D"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0048F5" id="_x0000_t202" coordsize="21600,21600" o:spt="202" path="m,l,21600r21600,l21600,xe">
              <v:stroke joinstyle="miter"/>
              <v:path gradientshapeok="t" o:connecttype="rect"/>
            </v:shapetype>
            <v:shape id="Text Box 19" o:spid="_x0000_s1039" type="#_x0000_t202" alt="{&quot;HashCode&quot;:-1096251631,&quot;Height&quot;:9999999.0,&quot;Width&quot;:9999999.0,&quot;Placement&quot;:&quot;Footer&quot;,&quot;Index&quot;:&quot;Primary&quot;,&quot;Section&quot;:17,&quot;Top&quot;:0.0,&quot;Left&quot;:0.0}" style="position:absolute;left:0;text-align:left;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2E009E63" w14:textId="476EDB8D"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1314505266"/>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23</w:t>
        </w:r>
        <w:r w:rsidR="003655D5" w:rsidRPr="00A930C4">
          <w:rPr>
            <w:rFonts w:ascii="Calibri" w:eastAsia="Batang" w:hAnsi="Calibri" w:cs="Calibri"/>
            <w:sz w:val="20"/>
            <w:szCs w:val="20"/>
            <w:lang w:eastAsia="pt-BR"/>
          </w:rPr>
          <w:fldChar w:fldCharType="end"/>
        </w:r>
      </w:sdtContent>
    </w:sdt>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ED12" w14:textId="77777777" w:rsidR="00C06BF3" w:rsidRDefault="00C06BF3">
    <w:pPr>
      <w:tabs>
        <w:tab w:val="center" w:pos="4252"/>
        <w:tab w:val="right" w:pos="8504"/>
      </w:tabs>
      <w:rPr>
        <w:rFonts w:eastAsia="Batang"/>
        <w:sz w:val="20"/>
        <w:szCs w:val="20"/>
        <w:lang w:eastAsia="pt-BR"/>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BBFF" w14:textId="77777777" w:rsidR="00C06BF3" w:rsidRDefault="00C06BF3">
    <w:pPr>
      <w:tabs>
        <w:tab w:val="center" w:pos="4252"/>
        <w:tab w:val="right" w:pos="8504"/>
      </w:tabs>
      <w:rPr>
        <w:rFonts w:eastAsia="Batang"/>
        <w:sz w:val="20"/>
        <w:szCs w:val="20"/>
        <w:lang w:eastAsia="pt-B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E98A" w14:textId="1472E276" w:rsidR="0068795B" w:rsidRPr="00A930C4" w:rsidRDefault="00286BE9"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58257" behindDoc="0" locked="0" layoutInCell="0" allowOverlap="1" wp14:anchorId="16667DC5" wp14:editId="1BCEA330">
              <wp:simplePos x="0" y="0"/>
              <wp:positionH relativeFrom="page">
                <wp:align>center</wp:align>
              </wp:positionH>
              <wp:positionV relativeFrom="page">
                <wp:align>bottom</wp:align>
              </wp:positionV>
              <wp:extent cx="7772400" cy="502285"/>
              <wp:effectExtent l="0" t="0" r="0" b="12065"/>
              <wp:wrapNone/>
              <wp:docPr id="20" name="Text Box 20" descr="{&quot;HashCode&quot;:-1096251631,&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B01E4" w14:textId="5318588C"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667DC5" id="_x0000_t202" coordsize="21600,21600" o:spt="202" path="m,l,21600r21600,l21600,xe">
              <v:stroke joinstyle="miter"/>
              <v:path gradientshapeok="t" o:connecttype="rect"/>
            </v:shapetype>
            <v:shape id="Text Box 20" o:spid="_x0000_s1040" type="#_x0000_t202" alt="{&quot;HashCode&quot;:-1096251631,&quot;Height&quot;:9999999.0,&quot;Width&quot;:9999999.0,&quot;Placement&quot;:&quot;Footer&quot;,&quot;Index&quot;:&quot;Primary&quot;,&quot;Section&quot;:18,&quot;Top&quot;:0.0,&quot;Left&quot;:0.0}" style="position:absolute;left:0;text-align:left;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42FB01E4" w14:textId="5318588C" w:rsidR="00286BE9" w:rsidRPr="00286BE9" w:rsidRDefault="00286BE9" w:rsidP="00286BE9">
                    <w:pPr>
                      <w:spacing w:after="0"/>
                      <w:jc w:val="center"/>
                      <w:rPr>
                        <w:rFonts w:ascii="Arial Black" w:hAnsi="Arial Black"/>
                        <w:color w:val="737373"/>
                      </w:rPr>
                    </w:pPr>
                    <w:r w:rsidRPr="00286BE9">
                      <w:rPr>
                        <w:rFonts w:ascii="Arial Black" w:hAnsi="Arial Black"/>
                        <w:color w:val="737373"/>
                      </w:rPr>
                      <w:t>PÚBLICA</w:t>
                    </w:r>
                  </w:p>
                </w:txbxContent>
              </v:textbox>
              <w10:wrap anchorx="page" anchory="page"/>
            </v:shape>
          </w:pict>
        </mc:Fallback>
      </mc:AlternateContent>
    </w:r>
    <w:sdt>
      <w:sdtPr>
        <w:rPr>
          <w:rFonts w:ascii="Calibri" w:eastAsia="Batang" w:hAnsi="Calibri" w:cs="Calibri"/>
          <w:noProof/>
          <w:sz w:val="20"/>
          <w:szCs w:val="20"/>
          <w:lang w:eastAsia="pt-BR"/>
        </w:rPr>
        <w:id w:val="718493234"/>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24</w:t>
        </w:r>
        <w:r w:rsidR="003655D5" w:rsidRPr="00A930C4">
          <w:rPr>
            <w:rFonts w:ascii="Calibri" w:eastAsia="Batang" w:hAnsi="Calibri" w:cs="Calibri"/>
            <w:sz w:val="20"/>
            <w:szCs w:val="20"/>
            <w:lang w:eastAsia="pt-BR"/>
          </w:rPr>
          <w:fldChar w:fldCharType="end"/>
        </w:r>
      </w:sdtContent>
    </w:sdt>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833D" w14:textId="77777777" w:rsidR="00C06BF3" w:rsidRDefault="00C06BF3">
    <w:pPr>
      <w:tabs>
        <w:tab w:val="center" w:pos="4252"/>
        <w:tab w:val="right" w:pos="8504"/>
      </w:tabs>
      <w:rPr>
        <w:rFonts w:eastAsia="Batang"/>
        <w:sz w:val="20"/>
        <w:szCs w:val="20"/>
        <w:lang w:eastAsia="pt-BR"/>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F55" w14:textId="77777777" w:rsidR="00C06BF3" w:rsidRDefault="00C06BF3">
    <w:pPr>
      <w:tabs>
        <w:tab w:val="center" w:pos="4252"/>
        <w:tab w:val="right" w:pos="8504"/>
      </w:tabs>
      <w:rPr>
        <w:rFonts w:eastAsia="Batang"/>
        <w:sz w:val="20"/>
        <w:szCs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8FE0" w14:textId="1E25A0F9" w:rsidR="0068795B" w:rsidRPr="00A930C4" w:rsidRDefault="00720566" w:rsidP="00F010E8">
    <w:pPr>
      <w:jc w:val="center"/>
      <w:rPr>
        <w:rFonts w:ascii="Calibri" w:eastAsia="Batang" w:hAnsi="Calibri" w:cs="Calibri"/>
        <w:sz w:val="20"/>
        <w:szCs w:val="20"/>
      </w:rPr>
    </w:pPr>
    <w:sdt>
      <w:sdtPr>
        <w:rPr>
          <w:rFonts w:ascii="Calibri" w:eastAsia="Batang" w:hAnsi="Calibri" w:cs="Calibri"/>
          <w:noProof/>
          <w:sz w:val="20"/>
          <w:szCs w:val="20"/>
        </w:rPr>
        <w:id w:val="1726108848"/>
        <w:docPartObj>
          <w:docPartGallery w:val="Page Numbers (Bottom of Page)"/>
          <w:docPartUnique/>
        </w:docPartObj>
      </w:sdt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6000DF">
          <w:rPr>
            <w:rFonts w:ascii="Calibri" w:eastAsia="Batang" w:hAnsi="Calibri" w:cs="Calibri"/>
            <w:noProof/>
            <w:sz w:val="20"/>
            <w:szCs w:val="20"/>
          </w:rPr>
          <w:t>25</w:t>
        </w:r>
        <w:r w:rsidR="003655D5" w:rsidRPr="00A930C4">
          <w:rPr>
            <w:rFonts w:ascii="Calibri" w:eastAsia="Batang" w:hAnsi="Calibri" w:cs="Calibri"/>
            <w:sz w:val="20"/>
            <w:szCs w:val="20"/>
          </w:rPr>
          <w:fldChar w:fldCharType="end"/>
        </w:r>
      </w:sdtContent>
    </w:sdt>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5870" w14:textId="77777777" w:rsidR="00C06BF3" w:rsidRDefault="00C06BF3">
    <w:pPr>
      <w:tabs>
        <w:tab w:val="center" w:pos="4252"/>
        <w:tab w:val="right" w:pos="8504"/>
      </w:tabs>
      <w:rPr>
        <w:rFonts w:eastAsia="Batang"/>
        <w:sz w:val="20"/>
        <w:szCs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89E" w14:textId="77777777" w:rsidR="00C06BF3" w:rsidRDefault="00C06BF3">
    <w:pPr>
      <w:tabs>
        <w:tab w:val="center" w:pos="4252"/>
        <w:tab w:val="right" w:pos="8504"/>
      </w:tabs>
      <w:rPr>
        <w:rFonts w:eastAsia="Batang"/>
        <w:sz w:val="20"/>
        <w:szCs w:val="20"/>
        <w:lang w:eastAsia="pt-B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6868" w14:textId="66F34832" w:rsidR="0068795B" w:rsidRPr="00A930C4" w:rsidRDefault="00720566" w:rsidP="00F010E8">
    <w:pPr>
      <w:jc w:val="center"/>
      <w:rPr>
        <w:rFonts w:ascii="Calibri" w:eastAsia="Batang" w:hAnsi="Calibri" w:cs="Calibri"/>
        <w:sz w:val="20"/>
        <w:szCs w:val="20"/>
        <w:lang w:eastAsia="pt-BR"/>
      </w:rPr>
    </w:pPr>
    <w:sdt>
      <w:sdtPr>
        <w:rPr>
          <w:rFonts w:ascii="Calibri" w:hAnsi="Calibri" w:cs="Calibri"/>
        </w:rPr>
        <w:id w:val="501273556"/>
        <w:docPartObj>
          <w:docPartGallery w:val="Page Numbers (Bottom of Page)"/>
          <w:docPartUnique/>
        </w:docPartObj>
      </w:sdtPr>
      <w:sdtEndPr>
        <w:rPr>
          <w:sz w:val="20"/>
          <w:szCs w:val="20"/>
        </w:r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1</w:t>
        </w:r>
        <w:r w:rsidR="003655D5" w:rsidRPr="00A930C4">
          <w:rPr>
            <w:rFonts w:ascii="Calibri" w:eastAsia="Batang" w:hAnsi="Calibri" w:cs="Calibri"/>
            <w:sz w:val="20"/>
            <w:szCs w:val="20"/>
            <w:lang w:eastAsia="pt-BR"/>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55FF" w14:textId="158FBE27" w:rsidR="008E071E" w:rsidRDefault="00DF1757">
    <w:pPr>
      <w:pStyle w:val="Rodap"/>
    </w:pPr>
    <w:r>
      <w:rPr>
        <w:noProof/>
      </w:rPr>
      <mc:AlternateContent>
        <mc:Choice Requires="wps">
          <w:drawing>
            <wp:anchor distT="0" distB="0" distL="114300" distR="114300" simplePos="0" relativeHeight="251673472" behindDoc="0" locked="0" layoutInCell="0" allowOverlap="1" wp14:anchorId="467E8CD9" wp14:editId="5FC978AC">
              <wp:simplePos x="0" y="9365456"/>
              <wp:positionH relativeFrom="page">
                <wp:align>center</wp:align>
              </wp:positionH>
              <wp:positionV relativeFrom="page">
                <wp:align>bottom</wp:align>
              </wp:positionV>
              <wp:extent cx="7772400" cy="502285"/>
              <wp:effectExtent l="0" t="0" r="0" b="12065"/>
              <wp:wrapNone/>
              <wp:docPr id="6" name="MSIPCM2d054e0a8903e3b42a6335a9" descr="{&quot;HashCode&quot;:-109625163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9EEED" w14:textId="1EE50B1C"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7E8CD9" id="_x0000_t202" coordsize="21600,21600" o:spt="202" path="m,l,21600r21600,l21600,xe">
              <v:stroke joinstyle="miter"/>
              <v:path gradientshapeok="t" o:connecttype="rect"/>
            </v:shapetype>
            <v:shape id="MSIPCM2d054e0a8903e3b42a6335a9" o:spid="_x0000_s1030" type="#_x0000_t202" alt="{&quot;HashCode&quot;:-1096251631,&quot;Height&quot;:9999999.0,&quot;Width&quot;:9999999.0,&quot;Placement&quot;:&quot;Footer&quot;,&quot;Index&quot;:&quot;FirstPage&quot;,&quot;Section&quot;:2,&quot;Top&quot;:0.0,&quot;Left&quot;:0.0}" style="position:absolute;margin-left:0;margin-top:0;width:612pt;height:39.55pt;z-index:2516734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C59EEED" w14:textId="1EE50B1C"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FDBF" w14:textId="77777777" w:rsidR="00C06BF3" w:rsidRDefault="00C06BF3">
    <w:pPr>
      <w:tabs>
        <w:tab w:val="center" w:pos="4252"/>
        <w:tab w:val="right" w:pos="8504"/>
      </w:tabs>
      <w:rPr>
        <w:rFonts w:eastAsia="Batang"/>
        <w:sz w:val="20"/>
        <w:szCs w:val="20"/>
        <w:lang w:eastAsia="pt-BR"/>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8894" w14:textId="77777777" w:rsidR="00C06BF3" w:rsidRDefault="00C06BF3">
    <w:pPr>
      <w:tabs>
        <w:tab w:val="center" w:pos="4252"/>
        <w:tab w:val="right" w:pos="8504"/>
      </w:tabs>
      <w:rPr>
        <w:rFonts w:eastAsia="Batang"/>
        <w:sz w:val="20"/>
        <w:szCs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1FD" w14:textId="78B8DC95" w:rsidR="0068795B" w:rsidRPr="00A930C4" w:rsidRDefault="00720566" w:rsidP="00F010E8">
    <w:pPr>
      <w:jc w:val="center"/>
      <w:rPr>
        <w:rFonts w:ascii="Calibri" w:eastAsia="Batang" w:hAnsi="Calibri" w:cs="Calibri"/>
        <w:sz w:val="20"/>
        <w:szCs w:val="20"/>
      </w:rPr>
    </w:pPr>
    <w:sdt>
      <w:sdtPr>
        <w:rPr>
          <w:rFonts w:ascii="Calibri" w:eastAsia="Batang" w:hAnsi="Calibri" w:cs="Calibri"/>
          <w:noProof/>
          <w:sz w:val="20"/>
          <w:szCs w:val="20"/>
        </w:rPr>
        <w:id w:val="1767808710"/>
        <w:docPartObj>
          <w:docPartGallery w:val="Page Numbers (Bottom of Page)"/>
          <w:docPartUnique/>
        </w:docPartObj>
      </w:sdt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6000DF">
          <w:rPr>
            <w:rFonts w:ascii="Calibri" w:eastAsia="Batang" w:hAnsi="Calibri" w:cs="Calibri"/>
            <w:noProof/>
            <w:sz w:val="20"/>
            <w:szCs w:val="20"/>
          </w:rPr>
          <w:t>27</w:t>
        </w:r>
        <w:r w:rsidR="003655D5" w:rsidRPr="00A930C4">
          <w:rPr>
            <w:rFonts w:ascii="Calibri" w:eastAsia="Batang" w:hAnsi="Calibri" w:cs="Calibri"/>
            <w:sz w:val="20"/>
            <w:szCs w:val="20"/>
          </w:rPr>
          <w:fldChar w:fldCharType="end"/>
        </w:r>
      </w:sdtContent>
    </w:sdt>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C742" w14:textId="77777777" w:rsidR="00C06BF3" w:rsidRDefault="00C06BF3">
    <w:pPr>
      <w:tabs>
        <w:tab w:val="center" w:pos="4252"/>
        <w:tab w:val="right" w:pos="8504"/>
      </w:tabs>
      <w:rPr>
        <w:rFonts w:eastAsia="Batang"/>
        <w:sz w:val="20"/>
        <w:szCs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46FF" w14:textId="77777777" w:rsidR="00C06BF3" w:rsidRDefault="00C06BF3">
    <w:pPr>
      <w:tabs>
        <w:tab w:val="center" w:pos="4252"/>
        <w:tab w:val="right" w:pos="8504"/>
      </w:tabs>
      <w:rPr>
        <w:rFonts w:eastAsia="Batang"/>
        <w:sz w:val="20"/>
        <w:szCs w:val="20"/>
        <w:lang w:eastAsia="pt-BR"/>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5530" w14:textId="5FEBEB90" w:rsidR="0068795B" w:rsidRPr="00A930C4" w:rsidRDefault="0072056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220861282"/>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28</w:t>
        </w:r>
        <w:r w:rsidR="003655D5" w:rsidRPr="00A930C4">
          <w:rPr>
            <w:rFonts w:ascii="Calibri" w:eastAsia="Batang" w:hAnsi="Calibri" w:cs="Calibri"/>
            <w:sz w:val="20"/>
            <w:szCs w:val="20"/>
            <w:lang w:eastAsia="pt-BR"/>
          </w:rPr>
          <w:fldChar w:fldCharType="end"/>
        </w:r>
      </w:sdtContent>
    </w:sdt>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AE7C" w14:textId="77777777" w:rsidR="00C06BF3" w:rsidRDefault="00C06BF3">
    <w:pPr>
      <w:tabs>
        <w:tab w:val="center" w:pos="4252"/>
        <w:tab w:val="right" w:pos="8504"/>
      </w:tabs>
      <w:rPr>
        <w:rFonts w:eastAsia="Batang"/>
        <w:sz w:val="20"/>
        <w:szCs w:val="20"/>
        <w:lang w:eastAsia="pt-BR"/>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F6C1" w14:textId="77777777" w:rsidR="00C06BF3" w:rsidRDefault="00C06BF3">
    <w:pPr>
      <w:tabs>
        <w:tab w:val="center" w:pos="4252"/>
        <w:tab w:val="right" w:pos="8504"/>
      </w:tabs>
      <w:rPr>
        <w:rFonts w:eastAsia="Batang"/>
        <w:sz w:val="20"/>
        <w:szCs w:val="20"/>
        <w:lang w:eastAsia="pt-BR"/>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D836" w14:textId="4EFD211B" w:rsidR="0068795B" w:rsidRPr="00A930C4" w:rsidRDefault="0072056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32042863"/>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29</w:t>
        </w:r>
        <w:r w:rsidR="003655D5" w:rsidRPr="00A930C4">
          <w:rPr>
            <w:rFonts w:ascii="Calibri" w:eastAsia="Batang" w:hAnsi="Calibri" w:cs="Calibri"/>
            <w:sz w:val="20"/>
            <w:szCs w:val="20"/>
            <w:lang w:eastAsia="pt-BR"/>
          </w:rPr>
          <w:fldChar w:fldCharType="end"/>
        </w:r>
      </w:sdtContent>
    </w:sdt>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FE1C" w14:textId="77777777" w:rsidR="00C06BF3" w:rsidRDefault="00C06BF3">
    <w:pPr>
      <w:tabs>
        <w:tab w:val="center" w:pos="4252"/>
        <w:tab w:val="right" w:pos="8504"/>
      </w:tabs>
      <w:rPr>
        <w:rFonts w:eastAsia="Batang"/>
        <w:sz w:val="20"/>
        <w:szCs w:val="20"/>
        <w:lang w:eastAsia="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827D" w14:textId="77777777" w:rsidR="00EF388A" w:rsidRDefault="00EF388A"/>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940C" w14:textId="77777777" w:rsidR="00C06BF3" w:rsidRDefault="00C06BF3">
    <w:pPr>
      <w:tabs>
        <w:tab w:val="center" w:pos="4252"/>
        <w:tab w:val="right" w:pos="8504"/>
      </w:tabs>
      <w:rPr>
        <w:rFonts w:eastAsia="Batang"/>
        <w:sz w:val="20"/>
        <w:szCs w:val="20"/>
        <w:lang w:eastAsia="pt-BR"/>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B1CB" w14:textId="22987CEC" w:rsidR="0068795B" w:rsidRPr="00A930C4" w:rsidRDefault="00720566" w:rsidP="00F010E8">
    <w:pPr>
      <w:jc w:val="center"/>
      <w:rPr>
        <w:rFonts w:ascii="Calibri" w:eastAsia="Batang" w:hAnsi="Calibri" w:cs="Calibri"/>
        <w:sz w:val="20"/>
        <w:szCs w:val="20"/>
        <w:lang w:eastAsia="pt-BR"/>
      </w:rPr>
    </w:pPr>
    <w:sdt>
      <w:sdtPr>
        <w:rPr>
          <w:rFonts w:ascii="Calibri" w:hAnsi="Calibri" w:cs="Calibri"/>
        </w:rPr>
        <w:id w:val="819100151"/>
        <w:docPartObj>
          <w:docPartGallery w:val="Page Numbers (Bottom of Page)"/>
          <w:docPartUnique/>
        </w:docPartObj>
      </w:sdtPr>
      <w:sdtEndPr>
        <w:rPr>
          <w:sz w:val="20"/>
          <w:szCs w:val="20"/>
        </w:r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1</w:t>
        </w:r>
        <w:r w:rsidR="003655D5" w:rsidRPr="00A930C4">
          <w:rPr>
            <w:rFonts w:ascii="Calibri" w:eastAsia="Batang" w:hAnsi="Calibri" w:cs="Calibri"/>
            <w:sz w:val="20"/>
            <w:szCs w:val="20"/>
            <w:lang w:eastAsia="pt-BR"/>
          </w:rPr>
          <w:fldChar w:fldCharType="end"/>
        </w:r>
      </w:sdtContent>
    </w:sdt>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5970" w14:textId="77777777" w:rsidR="00C06BF3" w:rsidRDefault="00C06BF3">
    <w:pPr>
      <w:tabs>
        <w:tab w:val="center" w:pos="4252"/>
        <w:tab w:val="right" w:pos="8504"/>
      </w:tabs>
      <w:rPr>
        <w:rFonts w:eastAsia="Batang"/>
        <w:sz w:val="20"/>
        <w:szCs w:val="20"/>
        <w:lang w:eastAsia="pt-BR"/>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B5F5" w14:textId="77777777" w:rsidR="00C06BF3" w:rsidRDefault="00C06BF3">
    <w:pPr>
      <w:tabs>
        <w:tab w:val="center" w:pos="4252"/>
        <w:tab w:val="right" w:pos="8504"/>
      </w:tabs>
      <w:rPr>
        <w:rFonts w:eastAsia="Batang"/>
        <w:sz w:val="20"/>
        <w:szCs w:val="20"/>
        <w:lang w:eastAsia="pt-BR"/>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8EDD" w14:textId="6C0BFA91" w:rsidR="0068795B" w:rsidRPr="00A930C4" w:rsidRDefault="0072056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92776497"/>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30</w:t>
        </w:r>
        <w:r w:rsidR="003655D5" w:rsidRPr="00A930C4">
          <w:rPr>
            <w:rFonts w:ascii="Calibri" w:eastAsia="Batang" w:hAnsi="Calibri" w:cs="Calibri"/>
            <w:sz w:val="20"/>
            <w:szCs w:val="20"/>
            <w:lang w:eastAsia="pt-BR"/>
          </w:rPr>
          <w:fldChar w:fldCharType="end"/>
        </w:r>
      </w:sdtContent>
    </w:sdt>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BBFE" w14:textId="77777777" w:rsidR="00C06BF3" w:rsidRDefault="00C06BF3">
    <w:pPr>
      <w:tabs>
        <w:tab w:val="center" w:pos="4252"/>
        <w:tab w:val="right" w:pos="8504"/>
      </w:tabs>
      <w:rPr>
        <w:rFonts w:eastAsia="Batang"/>
        <w:sz w:val="20"/>
        <w:szCs w:val="20"/>
        <w:lang w:eastAsia="pt-BR"/>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2E92" w14:textId="77777777" w:rsidR="00C06BF3" w:rsidRDefault="00C06BF3">
    <w:pPr>
      <w:tabs>
        <w:tab w:val="center" w:pos="4252"/>
        <w:tab w:val="right" w:pos="8504"/>
      </w:tabs>
      <w:rPr>
        <w:rFonts w:eastAsia="Batang"/>
        <w:sz w:val="20"/>
        <w:szCs w:val="20"/>
        <w:lang w:eastAsia="pt-BR"/>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41CD" w14:textId="5FBCE0E1" w:rsidR="0068795B" w:rsidRPr="00A930C4" w:rsidRDefault="0072056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376775640"/>
        <w:docPartObj>
          <w:docPartGallery w:val="Page Numbers (Bottom of Page)"/>
          <w:docPartUnique/>
        </w:docPartObj>
      </w:sdtPr>
      <w:sdtEndPr/>
      <w:sdtContent>
        <w:r w:rsidR="003655D5" w:rsidRPr="00A930C4">
          <w:rPr>
            <w:rFonts w:ascii="Calibri" w:eastAsia="Batang" w:hAnsi="Calibri" w:cs="Calibri"/>
            <w:sz w:val="20"/>
            <w:szCs w:val="20"/>
            <w:lang w:eastAsia="pt-BR"/>
          </w:rPr>
          <w:fldChar w:fldCharType="begin"/>
        </w:r>
        <w:r w:rsidR="003655D5" w:rsidRPr="00A930C4">
          <w:rPr>
            <w:rFonts w:ascii="Calibri" w:eastAsia="Batang" w:hAnsi="Calibri" w:cs="Calibri"/>
            <w:sz w:val="20"/>
            <w:szCs w:val="20"/>
            <w:lang w:eastAsia="pt-BR"/>
          </w:rPr>
          <w:instrText>PAGE   \* MERGEFORMAT</w:instrText>
        </w:r>
        <w:r w:rsidR="003655D5" w:rsidRPr="00A930C4">
          <w:rPr>
            <w:rFonts w:ascii="Calibri" w:eastAsia="Batang" w:hAnsi="Calibri" w:cs="Calibri"/>
            <w:sz w:val="20"/>
            <w:szCs w:val="20"/>
            <w:lang w:eastAsia="pt-BR"/>
          </w:rPr>
          <w:fldChar w:fldCharType="separate"/>
        </w:r>
        <w:r w:rsidR="006000DF">
          <w:rPr>
            <w:rFonts w:ascii="Calibri" w:eastAsia="Batang" w:hAnsi="Calibri" w:cs="Calibri"/>
            <w:noProof/>
            <w:sz w:val="20"/>
            <w:szCs w:val="20"/>
            <w:lang w:eastAsia="pt-BR"/>
          </w:rPr>
          <w:t>31</w:t>
        </w:r>
        <w:r w:rsidR="003655D5" w:rsidRPr="00A930C4">
          <w:rPr>
            <w:rFonts w:ascii="Calibri" w:eastAsia="Batang" w:hAnsi="Calibri" w:cs="Calibri"/>
            <w:sz w:val="20"/>
            <w:szCs w:val="20"/>
            <w:lang w:eastAsia="pt-BR"/>
          </w:rPr>
          <w:fldChar w:fldCharType="end"/>
        </w:r>
      </w:sdtContent>
    </w:sdt>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1313" w14:textId="77777777" w:rsidR="00C06BF3" w:rsidRDefault="00C06BF3">
    <w:pPr>
      <w:tabs>
        <w:tab w:val="center" w:pos="4252"/>
        <w:tab w:val="right" w:pos="8504"/>
      </w:tabs>
      <w:rPr>
        <w:rFonts w:eastAsia="Batang"/>
        <w:sz w:val="20"/>
        <w:szCs w:val="20"/>
        <w:lang w:eastAsia="pt-BR"/>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11DE" w14:textId="77777777" w:rsidR="00C06BF3" w:rsidRDefault="00C06BF3">
    <w:pPr>
      <w:tabs>
        <w:tab w:val="center" w:pos="4252"/>
        <w:tab w:val="right" w:pos="8504"/>
      </w:tabs>
      <w:rPr>
        <w:rFonts w:eastAsia="Batang"/>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2CA3" w14:textId="0195673A" w:rsidR="0041376C" w:rsidRDefault="00DF1757" w:rsidP="0037592C">
    <w:pPr>
      <w:pStyle w:val="Rodap"/>
      <w:framePr w:wrap="around" w:vAnchor="text" w:hAnchor="page" w:x="1091" w:y="-391"/>
      <w:rPr>
        <w:rStyle w:val="Nmerodepgina"/>
      </w:rPr>
    </w:pPr>
    <w:bookmarkStart w:id="8" w:name="_Hlk128663553"/>
    <w:r>
      <w:rPr>
        <w:noProof/>
      </w:rPr>
      <mc:AlternateContent>
        <mc:Choice Requires="wps">
          <w:drawing>
            <wp:anchor distT="0" distB="0" distL="114300" distR="114300" simplePos="0" relativeHeight="251675152" behindDoc="0" locked="0" layoutInCell="0" allowOverlap="1" wp14:anchorId="5BA5D9BC" wp14:editId="175BB973">
              <wp:simplePos x="0" y="0"/>
              <wp:positionH relativeFrom="page">
                <wp:align>center</wp:align>
              </wp:positionH>
              <wp:positionV relativeFrom="page">
                <wp:align>bottom</wp:align>
              </wp:positionV>
              <wp:extent cx="7772400" cy="502285"/>
              <wp:effectExtent l="0" t="0" r="0" b="12065"/>
              <wp:wrapNone/>
              <wp:docPr id="21" name="MSIPCM8ec446c484727967fa3b7fbc" descr="{&quot;HashCode&quot;:-10962516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61121" w14:textId="40F6FF3E"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A5D9BC" id="_x0000_t202" coordsize="21600,21600" o:spt="202" path="m,l,21600r21600,l21600,xe">
              <v:stroke joinstyle="miter"/>
              <v:path gradientshapeok="t" o:connecttype="rect"/>
            </v:shapetype>
            <v:shape id="MSIPCM8ec446c484727967fa3b7fbc" o:spid="_x0000_s1031" type="#_x0000_t202" alt="{&quot;HashCode&quot;:-1096251631,&quot;Height&quot;:9999999.0,&quot;Width&quot;:9999999.0,&quot;Placement&quot;:&quot;Footer&quot;,&quot;Index&quot;:&quot;Primary&quot;,&quot;Section&quot;:3,&quot;Top&quot;:0.0,&quot;Left&quot;:0.0}" style="position:absolute;margin-left:0;margin-top:0;width:612pt;height:39.55pt;z-index:2516751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0D361121" w14:textId="40F6FF3E"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p>
  <w:p w14:paraId="610E187E" w14:textId="77777777" w:rsidR="0041376C" w:rsidRDefault="0041376C" w:rsidP="0037592C">
    <w:pPr>
      <w:framePr w:wrap="around" w:vAnchor="text" w:hAnchor="page" w:x="1091" w:y="-391"/>
      <w:spacing w:after="0"/>
      <w:rPr>
        <w:rFonts w:ascii="Petrobras Sans" w:hAnsi="Petrobras Sans" w:cs="Arial"/>
        <w:noProof/>
        <w:sz w:val="16"/>
        <w:szCs w:val="16"/>
      </w:rPr>
    </w:pPr>
    <w:r w:rsidRPr="005822A6">
      <w:rPr>
        <w:rFonts w:ascii="Petrobras Sans" w:hAnsi="Petrobras Sans" w:cs="Arial"/>
        <w:noProof/>
        <w:sz w:val="20"/>
        <w:szCs w:val="20"/>
      </w:rPr>
      <w:t xml:space="preserve">             </w:t>
    </w:r>
    <w:bookmarkStart w:id="9" w:name="_Hlk125972451"/>
    <w:r w:rsidRPr="00F72830">
      <w:rPr>
        <w:rFonts w:ascii="Petrobras Sans" w:hAnsi="Petrobras Sans" w:cs="Arial"/>
        <w:noProof/>
        <w:sz w:val="16"/>
        <w:szCs w:val="16"/>
      </w:rPr>
      <w:t xml:space="preserve">PETROBRAS COMERCIALIZADORA DE GÁS E ENERGIA E PARTICIPAÇÕES S.A. </w:t>
    </w:r>
  </w:p>
  <w:bookmarkEnd w:id="9"/>
  <w:p w14:paraId="74CE8B36" w14:textId="77777777" w:rsidR="0041376C" w:rsidRPr="005822A6" w:rsidRDefault="0041376C" w:rsidP="0037592C">
    <w:pPr>
      <w:framePr w:wrap="around" w:vAnchor="text" w:hAnchor="page" w:x="1091" w:y="-391"/>
      <w:spacing w:after="0"/>
      <w:rPr>
        <w:rFonts w:ascii="Petrobras Sans" w:hAnsi="Petrobras Sans" w:cs="Arial"/>
        <w:noProof/>
        <w:sz w:val="16"/>
        <w:szCs w:val="16"/>
      </w:rPr>
    </w:pPr>
    <w:r w:rsidRPr="005822A6">
      <w:rPr>
        <w:rFonts w:ascii="Petrobras Sans" w:hAnsi="Petrobras Sans" w:cs="Arial"/>
        <w:noProof/>
        <w:sz w:val="16"/>
        <w:szCs w:val="16"/>
      </w:rPr>
      <w:t xml:space="preserve">                Av. Henrique Valadares, 28– 1</w:t>
    </w:r>
    <w:r>
      <w:rPr>
        <w:rFonts w:ascii="Petrobras Sans" w:hAnsi="Petrobras Sans" w:cs="Arial"/>
        <w:noProof/>
        <w:sz w:val="16"/>
        <w:szCs w:val="16"/>
      </w:rPr>
      <w:t>5</w:t>
    </w:r>
    <w:r w:rsidRPr="005822A6">
      <w:rPr>
        <w:rFonts w:ascii="Petrobras Sans" w:hAnsi="Petrobras Sans" w:cs="Arial"/>
        <w:noProof/>
        <w:sz w:val="16"/>
        <w:szCs w:val="16"/>
      </w:rPr>
      <w:t>º andar</w:t>
    </w:r>
  </w:p>
  <w:p w14:paraId="1DB44800" w14:textId="1AEC7F5F" w:rsidR="0041376C" w:rsidRPr="0037592C" w:rsidRDefault="0041376C" w:rsidP="0037592C">
    <w:pPr>
      <w:framePr w:wrap="around" w:vAnchor="text" w:hAnchor="page" w:x="1091" w:y="-391"/>
      <w:spacing w:after="0"/>
      <w:rPr>
        <w:rStyle w:val="Nmerodepgina"/>
        <w:rFonts w:ascii="Petrobras Sans" w:hAnsi="Petrobras Sans" w:cs="Arial"/>
        <w:noProof/>
        <w:sz w:val="16"/>
        <w:szCs w:val="16"/>
      </w:rPr>
    </w:pPr>
    <w:r w:rsidRPr="005822A6">
      <w:rPr>
        <w:rFonts w:ascii="Petrobras Sans" w:hAnsi="Petrobras Sans" w:cs="Arial"/>
        <w:noProof/>
        <w:sz w:val="16"/>
        <w:szCs w:val="16"/>
      </w:rPr>
      <w:t xml:space="preserve">                Rio de Janeiro – RJ – Brasil – 20231- 030</w:t>
    </w:r>
  </w:p>
  <w:bookmarkEnd w:id="8"/>
  <w:p w14:paraId="283AED16" w14:textId="77777777" w:rsidR="0041376C" w:rsidRDefault="0041376C" w:rsidP="0041376C">
    <w:pPr>
      <w:pStyle w:val="Rodap"/>
    </w:pPr>
    <w:r>
      <w:rPr>
        <w:rFonts w:ascii="Petrobras Sans" w:hAnsi="Petrobras Sans" w:cs="Arial"/>
        <w:noProof/>
      </w:rPr>
      <mc:AlternateContent>
        <mc:Choice Requires="wps">
          <w:drawing>
            <wp:anchor distT="0" distB="0" distL="114300" distR="114300" simplePos="0" relativeHeight="251662353" behindDoc="0" locked="0" layoutInCell="1" allowOverlap="1" wp14:anchorId="77A62A99" wp14:editId="3CBD25F8">
              <wp:simplePos x="0" y="0"/>
              <wp:positionH relativeFrom="column">
                <wp:posOffset>-606425</wp:posOffset>
              </wp:positionH>
              <wp:positionV relativeFrom="paragraph">
                <wp:posOffset>-586740</wp:posOffset>
              </wp:positionV>
              <wp:extent cx="6845300" cy="0"/>
              <wp:effectExtent l="12700" t="13335" r="9525" b="1524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D7404" id="Line 2" o:spid="_x0000_s1026" style="position:absolute;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46.2pt" to="491.2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" strokecolor="#fc0" strokeweight="2.25pt"/>
          </w:pict>
        </mc:Fallback>
      </mc:AlternateContent>
    </w:r>
  </w:p>
  <w:p w14:paraId="122593DB" w14:textId="200C8719" w:rsidR="0068795B" w:rsidRPr="0041376C" w:rsidRDefault="0068795B" w:rsidP="0041376C">
    <w:pPr>
      <w:pStyle w:val="Rodap"/>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D038" w14:textId="14D8E459" w:rsidR="0068795B" w:rsidRPr="00A930C4" w:rsidRDefault="00720566" w:rsidP="00F010E8">
    <w:pPr>
      <w:jc w:val="center"/>
      <w:rPr>
        <w:rFonts w:ascii="Calibri" w:eastAsia="Batang" w:hAnsi="Calibri" w:cs="Calibri"/>
        <w:sz w:val="20"/>
        <w:szCs w:val="20"/>
      </w:rPr>
    </w:pPr>
    <w:sdt>
      <w:sdtPr>
        <w:rPr>
          <w:rFonts w:ascii="Calibri" w:eastAsia="Batang" w:hAnsi="Calibri" w:cs="Calibri"/>
          <w:noProof/>
          <w:sz w:val="20"/>
          <w:szCs w:val="20"/>
        </w:rPr>
        <w:id w:val="1134524209"/>
        <w:docPartObj>
          <w:docPartGallery w:val="Page Numbers (Bottom of Page)"/>
          <w:docPartUnique/>
        </w:docPartObj>
      </w:sdt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6000DF">
          <w:rPr>
            <w:rFonts w:ascii="Calibri" w:eastAsia="Batang" w:hAnsi="Calibri" w:cs="Calibri"/>
            <w:noProof/>
            <w:sz w:val="20"/>
            <w:szCs w:val="20"/>
          </w:rPr>
          <w:t>33</w:t>
        </w:r>
        <w:r w:rsidR="003655D5" w:rsidRPr="00A930C4">
          <w:rPr>
            <w:rFonts w:ascii="Calibri" w:eastAsia="Batang" w:hAnsi="Calibri" w:cs="Calibri"/>
            <w:sz w:val="20"/>
            <w:szCs w:val="20"/>
          </w:rPr>
          <w:fldChar w:fldCharType="end"/>
        </w:r>
      </w:sdtContent>
    </w:sdt>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46B8" w14:textId="77777777" w:rsidR="00C06BF3" w:rsidRDefault="00C06BF3">
    <w:pPr>
      <w:tabs>
        <w:tab w:val="center" w:pos="4252"/>
        <w:tab w:val="right" w:pos="8504"/>
      </w:tabs>
      <w:rPr>
        <w:rFonts w:eastAsia="Batang"/>
        <w:sz w:val="20"/>
        <w:szCs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7CC0" w14:textId="77777777" w:rsidR="00C06BF3" w:rsidRDefault="00C06BF3">
    <w:pPr>
      <w:tabs>
        <w:tab w:val="center" w:pos="4252"/>
        <w:tab w:val="right" w:pos="8504"/>
      </w:tabs>
      <w:rPr>
        <w:rFonts w:eastAsia="Batang"/>
        <w:sz w:val="20"/>
        <w:szCs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7063" w14:textId="5E4B967B" w:rsidR="0068795B" w:rsidRPr="00A930C4" w:rsidRDefault="00720566" w:rsidP="00F010E8">
    <w:pPr>
      <w:jc w:val="center"/>
      <w:rPr>
        <w:rFonts w:ascii="Calibri" w:eastAsia="Batang" w:hAnsi="Calibri" w:cs="Calibri"/>
        <w:sz w:val="20"/>
        <w:szCs w:val="20"/>
      </w:rPr>
    </w:pPr>
    <w:sdt>
      <w:sdtPr>
        <w:rPr>
          <w:rFonts w:ascii="Calibri" w:hAnsi="Calibri" w:cs="Calibri"/>
        </w:rPr>
        <w:id w:val="592950790"/>
        <w:docPartObj>
          <w:docPartGallery w:val="Page Numbers (Bottom of Page)"/>
          <w:docPartUnique/>
        </w:docPartObj>
      </w:sdtPr>
      <w:sdtEndPr>
        <w:rPr>
          <w:sz w:val="20"/>
          <w:szCs w:val="20"/>
        </w:r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6000DF">
          <w:rPr>
            <w:rFonts w:ascii="Calibri" w:eastAsia="Batang" w:hAnsi="Calibri" w:cs="Calibri"/>
            <w:noProof/>
            <w:sz w:val="20"/>
            <w:szCs w:val="20"/>
          </w:rPr>
          <w:t>1</w:t>
        </w:r>
        <w:r w:rsidR="003655D5" w:rsidRPr="00A930C4">
          <w:rPr>
            <w:rFonts w:ascii="Calibri" w:eastAsia="Batang" w:hAnsi="Calibri" w:cs="Calibri"/>
            <w:sz w:val="20"/>
            <w:szCs w:val="20"/>
          </w:rPr>
          <w:fldChar w:fldCharType="end"/>
        </w:r>
      </w:sdtContent>
    </w:sdt>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822B" w14:textId="77777777" w:rsidR="00C06BF3" w:rsidRDefault="00C06BF3">
    <w:pPr>
      <w:tabs>
        <w:tab w:val="center" w:pos="4252"/>
        <w:tab w:val="right" w:pos="8504"/>
      </w:tabs>
      <w:rPr>
        <w:rFonts w:eastAsia="Batang"/>
        <w:sz w:val="20"/>
        <w:szCs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E524" w14:textId="77777777" w:rsidR="00854BA4" w:rsidRDefault="00854BA4">
    <w:pPr>
      <w:tabs>
        <w:tab w:val="center" w:pos="4252"/>
        <w:tab w:val="right" w:pos="8504"/>
      </w:tabs>
      <w:rPr>
        <w:rFonts w:eastAsia="Batang"/>
        <w:sz w:val="20"/>
        <w:szCs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1163" w14:textId="2018463F" w:rsidR="0068795B" w:rsidRPr="00A930C4" w:rsidRDefault="00720566" w:rsidP="00F010E8">
    <w:pPr>
      <w:jc w:val="center"/>
      <w:rPr>
        <w:rFonts w:ascii="Calibri" w:eastAsia="Batang" w:hAnsi="Calibri" w:cs="Calibri"/>
        <w:sz w:val="20"/>
        <w:szCs w:val="20"/>
      </w:rPr>
    </w:pPr>
    <w:sdt>
      <w:sdtPr>
        <w:rPr>
          <w:rFonts w:ascii="Calibri" w:eastAsia="Batang" w:hAnsi="Calibri" w:cs="Calibri"/>
          <w:noProof/>
          <w:sz w:val="20"/>
          <w:szCs w:val="20"/>
        </w:rPr>
        <w:id w:val="1424137223"/>
        <w:docPartObj>
          <w:docPartGallery w:val="Page Numbers (Bottom of Page)"/>
          <w:docPartUnique/>
        </w:docPartObj>
      </w:sdtPr>
      <w:sdtEndPr/>
      <w:sdtContent>
        <w:r w:rsidR="003655D5" w:rsidRPr="00A930C4">
          <w:rPr>
            <w:rFonts w:ascii="Calibri" w:eastAsia="Batang" w:hAnsi="Calibri" w:cs="Calibri"/>
            <w:sz w:val="20"/>
            <w:szCs w:val="20"/>
          </w:rPr>
          <w:fldChar w:fldCharType="begin"/>
        </w:r>
        <w:r w:rsidR="003655D5" w:rsidRPr="00A930C4">
          <w:rPr>
            <w:rFonts w:ascii="Calibri" w:eastAsia="Batang" w:hAnsi="Calibri" w:cs="Calibri"/>
            <w:sz w:val="20"/>
            <w:szCs w:val="20"/>
          </w:rPr>
          <w:instrText>PAGE   \* MERGEFORMAT</w:instrText>
        </w:r>
        <w:r w:rsidR="003655D5" w:rsidRPr="00A930C4">
          <w:rPr>
            <w:rFonts w:ascii="Calibri" w:eastAsia="Batang" w:hAnsi="Calibri" w:cs="Calibri"/>
            <w:sz w:val="20"/>
            <w:szCs w:val="20"/>
          </w:rPr>
          <w:fldChar w:fldCharType="separate"/>
        </w:r>
        <w:r w:rsidR="005A1273">
          <w:rPr>
            <w:rFonts w:ascii="Calibri" w:eastAsia="Batang" w:hAnsi="Calibri" w:cs="Calibri"/>
            <w:noProof/>
            <w:sz w:val="20"/>
            <w:szCs w:val="20"/>
          </w:rPr>
          <w:t>34</w:t>
        </w:r>
        <w:r w:rsidR="003655D5" w:rsidRPr="00A930C4">
          <w:rPr>
            <w:rFonts w:ascii="Calibri" w:eastAsia="Batang" w:hAnsi="Calibri" w:cs="Calibri"/>
            <w:sz w:val="20"/>
            <w:szCs w:val="20"/>
          </w:rPr>
          <w:fldChar w:fldCharType="end"/>
        </w:r>
      </w:sdtContent>
    </w:sdt>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7E4C" w14:textId="77777777" w:rsidR="00854BA4" w:rsidRDefault="00854BA4">
    <w:pPr>
      <w:tabs>
        <w:tab w:val="center" w:pos="4252"/>
        <w:tab w:val="right" w:pos="8504"/>
      </w:tabs>
      <w:rPr>
        <w:rFonts w:eastAsia="Batang"/>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C9E5" w14:textId="17C680D4" w:rsidR="00EF388A" w:rsidRDefault="00DF1757">
    <w:r>
      <w:rPr>
        <w:noProof/>
      </w:rPr>
      <mc:AlternateContent>
        <mc:Choice Requires="wps">
          <w:drawing>
            <wp:anchor distT="0" distB="0" distL="114300" distR="114300" simplePos="0" relativeHeight="251675408" behindDoc="0" locked="0" layoutInCell="0" allowOverlap="1" wp14:anchorId="3548F0B3" wp14:editId="5687E58D">
              <wp:simplePos x="0" y="9365456"/>
              <wp:positionH relativeFrom="page">
                <wp:align>center</wp:align>
              </wp:positionH>
              <wp:positionV relativeFrom="page">
                <wp:align>bottom</wp:align>
              </wp:positionV>
              <wp:extent cx="7772400" cy="502285"/>
              <wp:effectExtent l="0" t="0" r="0" b="12065"/>
              <wp:wrapNone/>
              <wp:docPr id="22" name="MSIPCM69b2469c89ef25a0914bd1cd" descr="{&quot;HashCode&quot;:-109625163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5F0F9" w14:textId="5ED591BE"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48F0B3" id="_x0000_t202" coordsize="21600,21600" o:spt="202" path="m,l,21600r21600,l21600,xe">
              <v:stroke joinstyle="miter"/>
              <v:path gradientshapeok="t" o:connecttype="rect"/>
            </v:shapetype>
            <v:shape id="MSIPCM69b2469c89ef25a0914bd1cd" o:spid="_x0000_s1032" type="#_x0000_t202" alt="{&quot;HashCode&quot;:-1096251631,&quot;Height&quot;:9999999.0,&quot;Width&quot;:9999999.0,&quot;Placement&quot;:&quot;Footer&quot;,&quot;Index&quot;:&quot;FirstPage&quot;,&quot;Section&quot;:3,&quot;Top&quot;:0.0,&quot;Left&quot;:0.0}" style="position:absolute;margin-left:0;margin-top:0;width:612pt;height:39.55pt;z-index:25167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4395F0F9" w14:textId="5ED591BE" w:rsidR="00DF1757" w:rsidRPr="00720566" w:rsidRDefault="00720566" w:rsidP="00720566">
                    <w:pPr>
                      <w:spacing w:after="0"/>
                      <w:jc w:val="center"/>
                      <w:rPr>
                        <w:rFonts w:ascii="Arial Black" w:hAnsi="Arial Black"/>
                        <w:color w:val="737373"/>
                      </w:rPr>
                    </w:pPr>
                    <w:r w:rsidRPr="00720566">
                      <w:rPr>
                        <w:rFonts w:ascii="Arial Black" w:hAnsi="Arial Black"/>
                        <w:color w:val="737373"/>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3247" w14:textId="77777777" w:rsidR="00AA34BE" w:rsidRDefault="00AA34BE">
      <w:pPr>
        <w:spacing w:after="0" w:line="240" w:lineRule="auto"/>
      </w:pPr>
      <w:r>
        <w:separator/>
      </w:r>
    </w:p>
  </w:footnote>
  <w:footnote w:type="continuationSeparator" w:id="0">
    <w:p w14:paraId="0E0A05BE" w14:textId="77777777" w:rsidR="00AA34BE" w:rsidRDefault="00AA34BE">
      <w:pPr>
        <w:spacing w:after="0" w:line="240" w:lineRule="auto"/>
      </w:pPr>
      <w:r>
        <w:continuationSeparator/>
      </w:r>
    </w:p>
  </w:footnote>
  <w:footnote w:type="continuationNotice" w:id="1">
    <w:p w14:paraId="3C1AA9F3" w14:textId="77777777" w:rsidR="00AA34BE" w:rsidRDefault="00AA3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619" w14:textId="77777777" w:rsidR="00720566" w:rsidRDefault="00720566">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8134" w14:textId="77777777" w:rsidR="009348AC" w:rsidRDefault="009348AC">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8E28" w14:textId="534EB21A" w:rsidR="004D5CEB" w:rsidRPr="000D2084" w:rsidRDefault="004D5CEB" w:rsidP="000D2084">
    <w:pPr>
      <w:pStyle w:val="Cabealho"/>
      <w:ind w:left="42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EFF6" w14:textId="42AE042D" w:rsidR="009348AC" w:rsidRDefault="00CF4CA2">
    <w:pPr>
      <w:pStyle w:val="Cabealho"/>
    </w:pPr>
    <w:bookmarkStart w:id="12" w:name="_Hlk127194300"/>
    <w:bookmarkStart w:id="13" w:name="_Hlk127194301"/>
    <w:bookmarkStart w:id="14" w:name="_Hlk127194302"/>
    <w:bookmarkStart w:id="15" w:name="_Hlk127194303"/>
    <w:bookmarkStart w:id="16" w:name="_Hlk127194304"/>
    <w:bookmarkStart w:id="17" w:name="_Hlk127194305"/>
    <w:bookmarkStart w:id="18" w:name="_Hlk127194306"/>
    <w:bookmarkStart w:id="19" w:name="_Hlk127194307"/>
    <w:bookmarkStart w:id="20" w:name="_Hlk127194308"/>
    <w:bookmarkStart w:id="21" w:name="_Hlk127194309"/>
    <w:bookmarkStart w:id="22" w:name="_Hlk127194310"/>
    <w:bookmarkStart w:id="23" w:name="_Hlk127194311"/>
    <w:bookmarkStart w:id="24" w:name="_Hlk127194312"/>
    <w:bookmarkStart w:id="25" w:name="_Hlk127194313"/>
    <w:bookmarkStart w:id="26" w:name="_Hlk128038800"/>
    <w:bookmarkStart w:id="27" w:name="_Hlk128038801"/>
    <w:r w:rsidRPr="00CF4CA2">
      <w:rPr>
        <w:rFonts w:ascii="Univers for KPMG Light" w:eastAsia="Times New Roman" w:hAnsi="Univers for KPMG Light"/>
        <w:noProof/>
        <w:sz w:val="22"/>
      </w:rPr>
      <w:drawing>
        <wp:anchor distT="0" distB="0" distL="114300" distR="114300" simplePos="0" relativeHeight="251666449" behindDoc="0" locked="0" layoutInCell="1" allowOverlap="1" wp14:anchorId="28E3078B" wp14:editId="0F0A5AC7">
          <wp:simplePos x="0" y="0"/>
          <wp:positionH relativeFrom="margin">
            <wp:posOffset>0</wp:posOffset>
          </wp:positionH>
          <wp:positionV relativeFrom="paragraph">
            <wp:posOffset>13521</wp:posOffset>
          </wp:positionV>
          <wp:extent cx="978408" cy="402336"/>
          <wp:effectExtent l="0" t="0" r="0" b="0"/>
          <wp:wrapSquare wrapText="bothSides"/>
          <wp:docPr id="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14:sizeRelH relativeFrom="margin">
            <wp14:pctWidth>0</wp14:pctWidth>
          </wp14:sizeRelH>
          <wp14:sizeRelV relativeFrom="margin">
            <wp14:pctHeight>0</wp14:pctHeight>
          </wp14:sizeRelV>
        </wp:anchor>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2A32" w14:textId="77777777" w:rsidR="00DE63D9" w:rsidRDefault="00DE63D9">
    <w:pPr>
      <w:tabs>
        <w:tab w:val="center" w:pos="4252"/>
        <w:tab w:val="right" w:pos="8504"/>
      </w:tabs>
      <w:rPr>
        <w:rFonts w:eastAsia="Batang"/>
        <w:sz w:val="20"/>
        <w:szCs w:val="20"/>
        <w:lang w:eastAsia="pt-B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3E24" w14:textId="77777777" w:rsidR="00FE71C6" w:rsidRDefault="003655D5" w:rsidP="00FE71C6">
    <w:pPr>
      <w:pStyle w:val="DMDFP-CabealhoEmpresa"/>
    </w:pPr>
    <w:r>
      <w:t xml:space="preserve">Petrobras Comercializadora de Gás e Energia e Participações </w:t>
    </w:r>
    <w:r w:rsidR="00F1145D">
      <w:t>S.A</w:t>
    </w:r>
    <w:r>
      <w:t>.</w:t>
    </w:r>
  </w:p>
  <w:p w14:paraId="3DD39B8F" w14:textId="77777777" w:rsidR="00026428" w:rsidRPr="00854BA4" w:rsidRDefault="00026428" w:rsidP="00026428">
    <w:pPr>
      <w:pStyle w:val="DMDFP-Cabealhotextoitlico"/>
      <w:rPr>
        <w:i w:val="0"/>
        <w:iCs/>
      </w:rPr>
    </w:pPr>
  </w:p>
  <w:p w14:paraId="7A03846D" w14:textId="77777777" w:rsidR="00AF2A5D" w:rsidRPr="0051152D" w:rsidRDefault="003655D5" w:rsidP="0051152D">
    <w:pPr>
      <w:pStyle w:val="DMDFP-Cabealhotextoitlico"/>
    </w:pPr>
    <w:r w:rsidRPr="0022321A">
      <w:t>(Controlada da Petróleo Brasileiro S.A. - Petrobras)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3C8" w14:textId="77777777" w:rsidR="00DE63D9" w:rsidRDefault="00DE63D9">
    <w:pPr>
      <w:tabs>
        <w:tab w:val="center" w:pos="4252"/>
        <w:tab w:val="right" w:pos="8504"/>
      </w:tabs>
      <w:rPr>
        <w:rFonts w:eastAsia="Batang"/>
        <w:sz w:val="20"/>
        <w:szCs w:val="20"/>
        <w:lang w:eastAsia="pt-B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1D46" w14:textId="77777777" w:rsidR="009E45E1" w:rsidRDefault="009E45E1">
    <w:pPr>
      <w:tabs>
        <w:tab w:val="center" w:pos="4252"/>
        <w:tab w:val="right" w:pos="8504"/>
      </w:tabs>
      <w:rPr>
        <w:rFonts w:eastAsia="Batang"/>
        <w:sz w:val="20"/>
        <w:szCs w:val="20"/>
        <w:lang w:eastAsia="pt-B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AAEF" w14:textId="77777777" w:rsidR="00143D00" w:rsidRDefault="003655D5" w:rsidP="00143D00">
    <w:pPr>
      <w:pStyle w:val="DMDFP-CabealhoEmpresa"/>
    </w:pPr>
    <w:r>
      <w:t>Petrobras Comercializadora de Gás e Energia e Participações S.A.</w:t>
    </w:r>
  </w:p>
  <w:p w14:paraId="237F8BE9" w14:textId="77777777" w:rsidR="008C080B" w:rsidRPr="00854BA4" w:rsidRDefault="008C080B" w:rsidP="008C080B">
    <w:pPr>
      <w:pStyle w:val="DMDFP-Cabealhotextoitlico"/>
      <w:rPr>
        <w:i w:val="0"/>
        <w:iCs/>
      </w:rPr>
    </w:pPr>
  </w:p>
  <w:p w14:paraId="6F273180" w14:textId="77777777" w:rsidR="00C91568" w:rsidRPr="00C91568" w:rsidRDefault="003655D5" w:rsidP="00E62DA2">
    <w:pPr>
      <w:pStyle w:val="DMDFP-Cabealhotextoitlico"/>
    </w:pPr>
    <w:r w:rsidRPr="00C91568">
      <w:t>(Controlada da Petróleo Brasileiro S.A. - Petrobras)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CCE" w14:textId="77777777" w:rsidR="009E45E1" w:rsidRDefault="009E45E1">
    <w:pPr>
      <w:tabs>
        <w:tab w:val="center" w:pos="4252"/>
        <w:tab w:val="right" w:pos="8504"/>
      </w:tabs>
      <w:rPr>
        <w:rFonts w:eastAsia="Batang"/>
        <w:sz w:val="20"/>
        <w:szCs w:val="20"/>
        <w:lang w:eastAsia="pt-B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8720" w14:textId="77777777" w:rsidR="00A26E9E" w:rsidRDefault="00A26E9E">
    <w:pPr>
      <w:tabs>
        <w:tab w:val="center" w:pos="4252"/>
        <w:tab w:val="right" w:pos="8504"/>
      </w:tabs>
      <w:rPr>
        <w:rFonts w:eastAsia="Batang"/>
        <w:sz w:val="20"/>
        <w:szCs w:val="20"/>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CDDE" w14:textId="77777777" w:rsidR="00720566" w:rsidRDefault="00720566">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3DD1" w14:textId="77777777" w:rsidR="00727601" w:rsidRDefault="003655D5" w:rsidP="008725F3">
    <w:pPr>
      <w:pStyle w:val="DMDFP-CabealhoEmpresa"/>
    </w:pPr>
    <w:r>
      <w:t>Petrobras Comercializadora de Gás e Energia e Participações S.A.</w:t>
    </w:r>
  </w:p>
  <w:p w14:paraId="2E543419" w14:textId="77777777" w:rsidR="008725F3" w:rsidRPr="008725F3" w:rsidRDefault="008725F3" w:rsidP="008725F3">
    <w:pPr>
      <w:pStyle w:val="DMDFP-CabealhoTexto"/>
    </w:pPr>
  </w:p>
  <w:p w14:paraId="6F5F6D42" w14:textId="77777777" w:rsidR="00C91568" w:rsidRPr="00C91568" w:rsidRDefault="003655D5" w:rsidP="00E62DA2">
    <w:pPr>
      <w:pStyle w:val="DMDFP-Cabealhotextoitlico"/>
    </w:pPr>
    <w:r w:rsidRPr="00C91568">
      <w:t>(Controlada da Petróleo Brasileiro S.A. - Petrobras)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D241" w14:textId="77777777" w:rsidR="00A26E9E" w:rsidRDefault="00A26E9E">
    <w:pPr>
      <w:tabs>
        <w:tab w:val="center" w:pos="4252"/>
        <w:tab w:val="right" w:pos="8504"/>
      </w:tabs>
      <w:rPr>
        <w:rFonts w:eastAsia="Batang"/>
        <w:sz w:val="20"/>
        <w:szCs w:val="20"/>
        <w:lang w:eastAsia="pt-B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0A0D" w14:textId="77777777" w:rsidR="00E230BF" w:rsidRDefault="00E230BF">
    <w:pPr>
      <w:tabs>
        <w:tab w:val="center" w:pos="4252"/>
        <w:tab w:val="right" w:pos="8504"/>
      </w:tabs>
      <w:rPr>
        <w:rFonts w:eastAsia="Batang"/>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6472" w14:textId="77777777" w:rsidR="00D82589" w:rsidRDefault="003655D5" w:rsidP="00D82589">
    <w:pPr>
      <w:pStyle w:val="DMDFP-CabealhoEmpresa"/>
    </w:pPr>
    <w:r>
      <w:t xml:space="preserve">Petrobras Comercializadora de Gás e Energia e Participações </w:t>
    </w:r>
    <w:r w:rsidR="009E62EF">
      <w:t>S.A</w:t>
    </w:r>
    <w:r>
      <w:t>.</w:t>
    </w:r>
  </w:p>
  <w:p w14:paraId="20BF68CB" w14:textId="77777777" w:rsidR="00352521" w:rsidRPr="00854BA4" w:rsidRDefault="00352521" w:rsidP="00352521">
    <w:pPr>
      <w:pStyle w:val="DMDFP-Cabealhotextoitlico"/>
      <w:rPr>
        <w:i w:val="0"/>
        <w:iCs/>
      </w:rPr>
    </w:pPr>
  </w:p>
  <w:p w14:paraId="6A24057E" w14:textId="77777777" w:rsidR="00AF2A5D" w:rsidRPr="00D259AD" w:rsidRDefault="003655D5" w:rsidP="00D82589">
    <w:pPr>
      <w:pStyle w:val="DMDFP-Cabealhotextoitlico"/>
    </w:pPr>
    <w:r>
      <w:t>(Controlada da Petróleo Brasileiro S.A. - Petrobras)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27A6" w14:textId="77777777" w:rsidR="00E230BF" w:rsidRDefault="00E230BF">
    <w:pPr>
      <w:tabs>
        <w:tab w:val="center" w:pos="4252"/>
        <w:tab w:val="right" w:pos="8504"/>
      </w:tabs>
      <w:rPr>
        <w:rFonts w:eastAsia="Batang"/>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221D" w14:textId="77777777" w:rsidR="004278BD" w:rsidRDefault="004278BD">
    <w:pPr>
      <w:tabs>
        <w:tab w:val="center" w:pos="4252"/>
        <w:tab w:val="right" w:pos="8504"/>
      </w:tabs>
      <w:rPr>
        <w:rFonts w:eastAsia="Batang"/>
        <w:sz w:val="20"/>
        <w:szCs w:val="20"/>
        <w:lang w:eastAsia="pt-B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F3A7" w14:textId="77777777" w:rsidR="003A1EF6" w:rsidRDefault="003655D5" w:rsidP="003A1EF6">
    <w:pPr>
      <w:pStyle w:val="DMDFP-CabealhoEmpresa"/>
    </w:pPr>
    <w:r>
      <w:t xml:space="preserve">Petrobras Comercializadora de Gás e Energia e Participações </w:t>
    </w:r>
    <w:r w:rsidR="0057755D">
      <w:t>S.A</w:t>
    </w:r>
    <w:r>
      <w:t>.</w:t>
    </w:r>
  </w:p>
  <w:p w14:paraId="545D2BA1" w14:textId="77777777" w:rsidR="0098203E" w:rsidRPr="00854BA4" w:rsidRDefault="0098203E" w:rsidP="0098203E">
    <w:pPr>
      <w:pStyle w:val="DMDFP-Cabealhotextoitlico"/>
      <w:rPr>
        <w:i w:val="0"/>
        <w:iCs/>
      </w:rPr>
    </w:pPr>
  </w:p>
  <w:p w14:paraId="155F90CA" w14:textId="77777777" w:rsidR="00C91568" w:rsidRPr="00C91568" w:rsidRDefault="003655D5" w:rsidP="00454F46">
    <w:pPr>
      <w:pStyle w:val="DMDFP-Cabealhotextoitlico"/>
    </w:pPr>
    <w:r w:rsidRPr="00C91568">
      <w:t>(Controlada da Petróleo Brasileiro S.A. - Petrobras)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AFD7" w14:textId="77777777" w:rsidR="004278BD" w:rsidRDefault="004278BD">
    <w:pPr>
      <w:tabs>
        <w:tab w:val="center" w:pos="4252"/>
        <w:tab w:val="right" w:pos="8504"/>
      </w:tabs>
      <w:rPr>
        <w:rFonts w:eastAsia="Batang"/>
        <w:sz w:val="20"/>
        <w:szCs w:val="20"/>
        <w:lang w:eastAsia="pt-B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4798" w14:textId="77777777" w:rsidR="00C63D8E" w:rsidRDefault="00C63D8E">
    <w:pPr>
      <w:tabs>
        <w:tab w:val="center" w:pos="4252"/>
        <w:tab w:val="right" w:pos="8504"/>
      </w:tabs>
      <w:rPr>
        <w:rFonts w:eastAsia="Batang"/>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3529" w14:textId="77777777" w:rsidR="002B0E21" w:rsidRDefault="003655D5" w:rsidP="002B0E21">
    <w:pPr>
      <w:pStyle w:val="DMDFP-CabealhoEmpresa"/>
    </w:pPr>
    <w:r>
      <w:t>Petrobras Comercializadora de Gás e Energia e Participações S.A.</w:t>
    </w:r>
  </w:p>
  <w:p w14:paraId="672A2103" w14:textId="77777777" w:rsidR="008764AC" w:rsidRPr="00854BA4" w:rsidRDefault="008764AC" w:rsidP="008764AC">
    <w:pPr>
      <w:pStyle w:val="DMDFP-Cabealhotextoitlico"/>
      <w:rPr>
        <w:i w:val="0"/>
        <w:iCs/>
      </w:rPr>
    </w:pPr>
  </w:p>
  <w:p w14:paraId="564155FE" w14:textId="77777777" w:rsidR="00C91568" w:rsidRPr="00C91568" w:rsidRDefault="003655D5" w:rsidP="005D6944">
    <w:pPr>
      <w:pStyle w:val="DMDFP-Cabealhotextoitlico"/>
    </w:pPr>
    <w:r w:rsidRPr="00C91568">
      <w:t>(Controlada da Petróleo Brasileiro S.A. - Petrobras)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03F9" w14:textId="77777777" w:rsidR="00720566" w:rsidRDefault="00720566">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E340" w14:textId="77777777" w:rsidR="00C63D8E" w:rsidRDefault="00C63D8E">
    <w:pPr>
      <w:tabs>
        <w:tab w:val="center" w:pos="4252"/>
        <w:tab w:val="right" w:pos="8504"/>
      </w:tabs>
      <w:rPr>
        <w:rFonts w:eastAsia="Batang"/>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6887" w14:textId="77777777" w:rsidR="009F7A78" w:rsidRDefault="009F7A78">
    <w:pPr>
      <w:pStyle w:val="Cabealh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AE74" w14:textId="77777777" w:rsidR="00547E32" w:rsidRDefault="003655D5" w:rsidP="00547E32">
    <w:pPr>
      <w:pStyle w:val="DMDFP-CabealhoEmpresa"/>
    </w:pPr>
    <w:r>
      <w:t>Petrobras Comercializadora de Gás e Energia e Participações S.A.</w:t>
    </w:r>
  </w:p>
  <w:p w14:paraId="0CFC6F10" w14:textId="77777777" w:rsidR="00AC418A" w:rsidRPr="00854BA4" w:rsidRDefault="00AC418A" w:rsidP="00AC418A">
    <w:pPr>
      <w:pStyle w:val="DMDFP-Cabealhotextoitlico"/>
      <w:rPr>
        <w:i w:val="0"/>
        <w:iCs/>
      </w:rPr>
    </w:pPr>
  </w:p>
  <w:p w14:paraId="4B3D60E6" w14:textId="77777777" w:rsidR="00B16A86" w:rsidRDefault="003655D5" w:rsidP="00C41004">
    <w:pPr>
      <w:pStyle w:val="DMDFP-Cabealhotextoitlico"/>
    </w:pPr>
    <w:r w:rsidRPr="00C1424D">
      <w:t>(Controlada da Petróleo Brasileiro S.A. - Petrobras</w:t>
    </w:r>
    <w:r w:rsidR="00C41004" w:rsidRPr="001F1ECF">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A426" w14:textId="77777777" w:rsidR="009F7A78" w:rsidRDefault="009F7A78">
    <w:pPr>
      <w:pStyle w:val="Cabealh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C8FD" w14:textId="77777777" w:rsidR="00C06BF3" w:rsidRDefault="00C06BF3">
    <w:pPr>
      <w:pStyle w:val="Cabealh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2E14" w14:textId="77777777" w:rsidR="000F0B72" w:rsidRDefault="003655D5" w:rsidP="000F0B72">
    <w:pPr>
      <w:pStyle w:val="DMDFP-CabealhoEmpresa"/>
    </w:pPr>
    <w:r>
      <w:t xml:space="preserve">Petrobras Comercializadora de Gás e Energia e Participações </w:t>
    </w:r>
    <w:r w:rsidR="006000DF">
      <w:t>S.A</w:t>
    </w:r>
    <w:r>
      <w:t>.</w:t>
    </w:r>
  </w:p>
  <w:p w14:paraId="7A626943" w14:textId="77777777" w:rsidR="00AC6547" w:rsidRPr="00854BA4" w:rsidRDefault="00AC6547" w:rsidP="00AC6547">
    <w:pPr>
      <w:pStyle w:val="DMDFP-Cabealhotextoitlico"/>
      <w:rPr>
        <w:i w:val="0"/>
        <w:iCs/>
      </w:rPr>
    </w:pPr>
  </w:p>
  <w:p w14:paraId="2C6D31CB" w14:textId="77777777" w:rsidR="00AD121E" w:rsidRPr="002971A8" w:rsidRDefault="003655D5" w:rsidP="000F0B72">
    <w:pPr>
      <w:pStyle w:val="DMDFP-Cabealhotextoitlico"/>
    </w:pPr>
    <w:r w:rsidRPr="002971A8">
      <w:t>(Controlada da Petróleo Brasileiro S.A. - Petrobras)</w:t>
    </w:r>
  </w:p>
  <w:p w14:paraId="741BF55C" w14:textId="77777777" w:rsidR="006D0F6D" w:rsidRPr="002971A8" w:rsidRDefault="003655D5" w:rsidP="006D0F6D">
    <w:pPr>
      <w:pStyle w:val="DMDFP-CabealhoTexto"/>
    </w:pPr>
    <w:r>
      <w:t>Notas E</w:t>
    </w:r>
    <w:r w:rsidRPr="002971A8">
      <w:t>xplicativas</w:t>
    </w:r>
  </w:p>
  <w:p w14:paraId="6FA0C899"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063C914B" w14:textId="77777777" w:rsidR="006B20B1" w:rsidRPr="002971A8" w:rsidRDefault="006B20B1" w:rsidP="006D0F6D">
    <w:pPr>
      <w:pStyle w:val="DMDFP-Pagrgrafodeespaamen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3283" w14:textId="77777777" w:rsidR="00C06BF3" w:rsidRDefault="00C06BF3">
    <w:pPr>
      <w:pStyle w:val="Cabealh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85AE" w14:textId="77777777" w:rsidR="00C06BF3" w:rsidRDefault="00C06BF3">
    <w:pPr>
      <w:tabs>
        <w:tab w:val="center" w:pos="4252"/>
        <w:tab w:val="right" w:pos="8504"/>
      </w:tabs>
      <w:rPr>
        <w:rFonts w:eastAsia="Batang"/>
        <w:sz w:val="20"/>
        <w:szCs w:val="20"/>
        <w:lang w:eastAsia="pt-B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D235" w14:textId="77777777" w:rsidR="000F0B72" w:rsidRDefault="003655D5" w:rsidP="000F0B72">
    <w:pPr>
      <w:pStyle w:val="DMDFP-CabealhoEmpresa"/>
    </w:pPr>
    <w:r>
      <w:t xml:space="preserve">Petrobras Comercializadora de Gás e Energia e Participações </w:t>
    </w:r>
    <w:r w:rsidR="006000DF">
      <w:t>S.A</w:t>
    </w:r>
    <w:r>
      <w:t>.</w:t>
    </w:r>
  </w:p>
  <w:p w14:paraId="5A1E37A2" w14:textId="77777777" w:rsidR="00AC6547" w:rsidRPr="00854BA4" w:rsidRDefault="00AC6547" w:rsidP="00AC6547">
    <w:pPr>
      <w:pStyle w:val="DMDFP-Cabealhotextoitlico"/>
      <w:rPr>
        <w:i w:val="0"/>
        <w:iCs/>
      </w:rPr>
    </w:pPr>
  </w:p>
  <w:p w14:paraId="54492FC5" w14:textId="77777777" w:rsidR="00AD121E" w:rsidRPr="002971A8" w:rsidRDefault="003655D5" w:rsidP="000F0B72">
    <w:pPr>
      <w:pStyle w:val="DMDFP-Cabealhotextoitlico"/>
    </w:pPr>
    <w:r w:rsidRPr="002971A8">
      <w:t>(Controlada da Petróleo Brasileiro S.A. - Petrobras)</w:t>
    </w:r>
  </w:p>
  <w:p w14:paraId="16BA8451" w14:textId="77777777" w:rsidR="006D0F6D" w:rsidRPr="002971A8" w:rsidRDefault="003655D5" w:rsidP="006D0F6D">
    <w:pPr>
      <w:pStyle w:val="DMDFP-CabealhoTexto"/>
    </w:pPr>
    <w:r>
      <w:t>Notas E</w:t>
    </w:r>
    <w:r w:rsidRPr="002971A8">
      <w:t>xplicativas</w:t>
    </w:r>
  </w:p>
  <w:p w14:paraId="0C72D28C"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2C040466" w14:textId="77777777" w:rsidR="006B20B1" w:rsidRPr="002971A8" w:rsidRDefault="006B20B1" w:rsidP="006D0F6D">
    <w:pPr>
      <w:pStyle w:val="DMDFP-Pagrgrafodeespaamen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0183" w14:textId="77777777" w:rsidR="00C06BF3" w:rsidRDefault="00C06BF3">
    <w:pPr>
      <w:tabs>
        <w:tab w:val="center" w:pos="4252"/>
        <w:tab w:val="right" w:pos="8504"/>
      </w:tabs>
      <w:rPr>
        <w:rFonts w:eastAsia="Batang"/>
        <w:sz w:val="20"/>
        <w:szCs w:val="20"/>
        <w:lang w:eastAsia="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54C" w14:textId="77777777" w:rsidR="008E071E" w:rsidRDefault="008E071E">
    <w:pPr>
      <w:pStyle w:val="Cabealh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C219" w14:textId="77777777" w:rsidR="00C06BF3" w:rsidRDefault="00C06BF3">
    <w:pPr>
      <w:tabs>
        <w:tab w:val="center" w:pos="4252"/>
        <w:tab w:val="right" w:pos="8504"/>
      </w:tabs>
      <w:rPr>
        <w:rFonts w:eastAsia="Batang"/>
        <w:sz w:val="20"/>
        <w:szCs w:val="20"/>
        <w:lang w:eastAsia="pt-BR"/>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6687" w14:textId="77777777" w:rsidR="000F0B72" w:rsidRDefault="003655D5" w:rsidP="000F0B72">
    <w:pPr>
      <w:pStyle w:val="DMDFP-CabealhoEmpresa"/>
    </w:pPr>
    <w:r>
      <w:t xml:space="preserve">Petrobras Comercializadora de Gás e Energia e Participações </w:t>
    </w:r>
    <w:r w:rsidR="006000DF">
      <w:t>S.A</w:t>
    </w:r>
    <w:r>
      <w:t>.</w:t>
    </w:r>
  </w:p>
  <w:p w14:paraId="7D4B0834" w14:textId="77777777" w:rsidR="00AC6547" w:rsidRPr="00854BA4" w:rsidRDefault="00AC6547" w:rsidP="00AC6547">
    <w:pPr>
      <w:pStyle w:val="DMDFP-Cabealhotextoitlico"/>
      <w:rPr>
        <w:i w:val="0"/>
        <w:iCs/>
      </w:rPr>
    </w:pPr>
  </w:p>
  <w:p w14:paraId="4286B7D0" w14:textId="77777777" w:rsidR="00AD121E" w:rsidRPr="002971A8" w:rsidRDefault="003655D5" w:rsidP="000F0B72">
    <w:pPr>
      <w:pStyle w:val="DMDFP-Cabealhotextoitlico"/>
    </w:pPr>
    <w:r w:rsidRPr="002971A8">
      <w:t>(Controlada da Petróleo Brasileiro S.A. - Petrobras)</w:t>
    </w:r>
  </w:p>
  <w:p w14:paraId="45468965" w14:textId="77777777" w:rsidR="006D0F6D" w:rsidRPr="002971A8" w:rsidRDefault="003655D5" w:rsidP="006D0F6D">
    <w:pPr>
      <w:pStyle w:val="DMDFP-CabealhoTexto"/>
    </w:pPr>
    <w:r>
      <w:t>Notas E</w:t>
    </w:r>
    <w:r w:rsidRPr="002971A8">
      <w:t>xplicativas</w:t>
    </w:r>
  </w:p>
  <w:p w14:paraId="3E11B192"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47D60BA0" w14:textId="77777777" w:rsidR="006B20B1" w:rsidRPr="002971A8" w:rsidRDefault="006B20B1" w:rsidP="006D0F6D">
    <w:pPr>
      <w:pStyle w:val="DMDFP-Pagrgrafodeespaament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7526" w14:textId="77777777" w:rsidR="00C06BF3" w:rsidRDefault="00C06BF3">
    <w:pPr>
      <w:tabs>
        <w:tab w:val="center" w:pos="4252"/>
        <w:tab w:val="right" w:pos="8504"/>
      </w:tabs>
      <w:rPr>
        <w:rFonts w:eastAsia="Batang"/>
        <w:sz w:val="20"/>
        <w:szCs w:val="20"/>
        <w:lang w:eastAsia="pt-BR"/>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E817" w14:textId="77777777" w:rsidR="00C06BF3" w:rsidRDefault="00C06BF3">
    <w:pPr>
      <w:pStyle w:val="Cabealho"/>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AC0" w14:textId="77777777" w:rsidR="000F0B72" w:rsidRDefault="003655D5" w:rsidP="000F0B72">
    <w:pPr>
      <w:pStyle w:val="DMDFP-CabealhoEmpresa"/>
    </w:pPr>
    <w:r>
      <w:t xml:space="preserve">Petrobras Comercializadora de Gás e Energia e Participações </w:t>
    </w:r>
    <w:r w:rsidR="006000DF">
      <w:t>S.A</w:t>
    </w:r>
    <w:r>
      <w:t>.</w:t>
    </w:r>
  </w:p>
  <w:p w14:paraId="231085AD" w14:textId="77777777" w:rsidR="00AC6547" w:rsidRPr="00854BA4" w:rsidRDefault="00AC6547" w:rsidP="00AC6547">
    <w:pPr>
      <w:pStyle w:val="DMDFP-Cabealhotextoitlico"/>
      <w:rPr>
        <w:i w:val="0"/>
        <w:iCs/>
      </w:rPr>
    </w:pPr>
  </w:p>
  <w:p w14:paraId="4BE51417" w14:textId="77777777" w:rsidR="00AD121E" w:rsidRPr="002971A8" w:rsidRDefault="003655D5" w:rsidP="000F0B72">
    <w:pPr>
      <w:pStyle w:val="DMDFP-Cabealhotextoitlico"/>
    </w:pPr>
    <w:r w:rsidRPr="002971A8">
      <w:t>(Controlada da Petróleo Brasileiro S.A. - Petrobras)</w:t>
    </w:r>
  </w:p>
  <w:p w14:paraId="2E4092D2" w14:textId="77777777" w:rsidR="006D0F6D" w:rsidRPr="002971A8" w:rsidRDefault="003655D5" w:rsidP="006D0F6D">
    <w:pPr>
      <w:pStyle w:val="DMDFP-CabealhoTexto"/>
    </w:pPr>
    <w:r>
      <w:t>Notas E</w:t>
    </w:r>
    <w:r w:rsidRPr="002971A8">
      <w:t>xplicativas</w:t>
    </w:r>
  </w:p>
  <w:p w14:paraId="7E4D3B4E"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73E9284D" w14:textId="77777777" w:rsidR="006B20B1" w:rsidRPr="002971A8" w:rsidRDefault="006B20B1" w:rsidP="006D0F6D">
    <w:pPr>
      <w:pStyle w:val="DMDFP-Pagrgrafodeespaament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E62B" w14:textId="77777777" w:rsidR="00C06BF3" w:rsidRDefault="00C06BF3">
    <w:pPr>
      <w:pStyle w:val="Cabealho"/>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1C29" w14:textId="77777777" w:rsidR="00C06BF3" w:rsidRDefault="00C06BF3">
    <w:pPr>
      <w:tabs>
        <w:tab w:val="center" w:pos="4252"/>
        <w:tab w:val="right" w:pos="8504"/>
      </w:tabs>
      <w:rPr>
        <w:rFonts w:eastAsia="Batang"/>
        <w:sz w:val="20"/>
        <w:szCs w:val="20"/>
        <w:lang w:eastAsia="pt-B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F11C" w14:textId="77777777" w:rsidR="000F0B72" w:rsidRDefault="003655D5" w:rsidP="000F0B72">
    <w:pPr>
      <w:pStyle w:val="DMDFP-CabealhoEmpresa"/>
    </w:pPr>
    <w:r>
      <w:t xml:space="preserve">Petrobras Comercializadora de Gás e Energia e Participações </w:t>
    </w:r>
    <w:r w:rsidR="006000DF">
      <w:t>S.A</w:t>
    </w:r>
    <w:r>
      <w:t>.</w:t>
    </w:r>
  </w:p>
  <w:p w14:paraId="50B8B808" w14:textId="77777777" w:rsidR="00AC6547" w:rsidRPr="00854BA4" w:rsidRDefault="00AC6547" w:rsidP="00AC6547">
    <w:pPr>
      <w:pStyle w:val="DMDFP-Cabealhotextoitlico"/>
      <w:rPr>
        <w:i w:val="0"/>
        <w:iCs/>
      </w:rPr>
    </w:pPr>
  </w:p>
  <w:p w14:paraId="5978EFD5" w14:textId="77777777" w:rsidR="00AD121E" w:rsidRPr="002971A8" w:rsidRDefault="003655D5" w:rsidP="000F0B72">
    <w:pPr>
      <w:pStyle w:val="DMDFP-Cabealhotextoitlico"/>
    </w:pPr>
    <w:r w:rsidRPr="002971A8">
      <w:t>(Controlada da Petróleo Brasileiro S.A. - Petrobras)</w:t>
    </w:r>
  </w:p>
  <w:p w14:paraId="0F95B1EC" w14:textId="77777777" w:rsidR="006D0F6D" w:rsidRPr="002971A8" w:rsidRDefault="003655D5" w:rsidP="006D0F6D">
    <w:pPr>
      <w:pStyle w:val="DMDFP-CabealhoTexto"/>
    </w:pPr>
    <w:r>
      <w:t>Notas E</w:t>
    </w:r>
    <w:r w:rsidRPr="002971A8">
      <w:t>xplicativas</w:t>
    </w:r>
  </w:p>
  <w:p w14:paraId="7CD761A7"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6DCA4956" w14:textId="77777777" w:rsidR="006B20B1" w:rsidRPr="002971A8" w:rsidRDefault="006B20B1" w:rsidP="006D0F6D">
    <w:pPr>
      <w:pStyle w:val="DMDFP-Pagrgrafodeespaament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7BAB" w14:textId="77777777" w:rsidR="00C06BF3" w:rsidRDefault="00C06BF3">
    <w:pPr>
      <w:tabs>
        <w:tab w:val="center" w:pos="4252"/>
        <w:tab w:val="right" w:pos="8504"/>
      </w:tabs>
      <w:rPr>
        <w:rFonts w:eastAsia="Batang"/>
        <w:sz w:val="20"/>
        <w:szCs w:val="20"/>
        <w:lang w:eastAsia="pt-B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65C0" w14:textId="77777777" w:rsidR="00C06BF3" w:rsidRDefault="00C06BF3">
    <w:pPr>
      <w:tabs>
        <w:tab w:val="center" w:pos="4252"/>
        <w:tab w:val="right" w:pos="8504"/>
      </w:tabs>
      <w:rPr>
        <w:rFonts w:eastAsia="Batang"/>
        <w:sz w:val="20"/>
        <w:szCs w:val="20"/>
        <w:lang w:eastAsia="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C44" w14:textId="77777777" w:rsidR="008E071E" w:rsidRDefault="003655D5" w:rsidP="008E071E">
    <w:pPr>
      <w:pStyle w:val="DMDFP-CabealhoEmpresa"/>
    </w:pPr>
    <w:r>
      <w:t>Petrobras Comercializadora de Gás e Energia e Participações S.A.</w:t>
    </w:r>
  </w:p>
  <w:p w14:paraId="1715A10A" w14:textId="77777777" w:rsidR="00981793" w:rsidRPr="00854BA4" w:rsidRDefault="00981793" w:rsidP="00981793">
    <w:pPr>
      <w:pStyle w:val="DMDFP-Cabealhotextoitlico"/>
      <w:rPr>
        <w:i w:val="0"/>
        <w:iCs/>
      </w:rPr>
    </w:pPr>
  </w:p>
  <w:p w14:paraId="33CFC949" w14:textId="77777777" w:rsidR="00C17C4B" w:rsidRDefault="003655D5" w:rsidP="0024555E">
    <w:pPr>
      <w:pStyle w:val="DMDFP-Cabealhotextoitlico"/>
    </w:pPr>
    <w:r w:rsidRPr="00BD0FDD">
      <w:t>(Controlada da Petróleo Brasileiro S.A. - Petrobras)</w:t>
    </w:r>
  </w:p>
  <w:p w14:paraId="4569C864" w14:textId="77777777" w:rsidR="00F820EA" w:rsidRDefault="003655D5" w:rsidP="000601F4">
    <w:pPr>
      <w:pStyle w:val="DMDFP-CabealhoTexto"/>
      <w:pBdr>
        <w:bottom w:val="single" w:sz="12" w:space="1" w:color="auto"/>
      </w:pBdr>
    </w:pPr>
    <w:r>
      <w:t>Índice</w:t>
    </w:r>
  </w:p>
  <w:p w14:paraId="06397A20" w14:textId="77777777" w:rsidR="000601F4" w:rsidRPr="00AE73D6" w:rsidRDefault="000601F4" w:rsidP="000601F4">
    <w:pPr>
      <w:pStyle w:val="DMDFP-Pagrgrafodeespaamen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D5B" w14:textId="77777777" w:rsidR="000F0B72" w:rsidRDefault="003655D5" w:rsidP="000F0B72">
    <w:pPr>
      <w:pStyle w:val="DMDFP-CabealhoEmpresa"/>
    </w:pPr>
    <w:r>
      <w:t xml:space="preserve">Petrobras Comercializadora de Gás e Energia e Participações </w:t>
    </w:r>
    <w:r w:rsidR="006000DF">
      <w:t>S.A</w:t>
    </w:r>
    <w:r>
      <w:t>.</w:t>
    </w:r>
  </w:p>
  <w:p w14:paraId="328FDA36" w14:textId="77777777" w:rsidR="00AC6547" w:rsidRPr="00854BA4" w:rsidRDefault="00AC6547" w:rsidP="00AC6547">
    <w:pPr>
      <w:pStyle w:val="DMDFP-Cabealhotextoitlico"/>
      <w:rPr>
        <w:i w:val="0"/>
        <w:iCs/>
      </w:rPr>
    </w:pPr>
  </w:p>
  <w:p w14:paraId="53B30E67" w14:textId="77777777" w:rsidR="00AD121E" w:rsidRPr="002971A8" w:rsidRDefault="003655D5" w:rsidP="000F0B72">
    <w:pPr>
      <w:pStyle w:val="DMDFP-Cabealhotextoitlico"/>
    </w:pPr>
    <w:r w:rsidRPr="002971A8">
      <w:t>(Controlada da Petróleo Brasileiro S.A. - Petrobras)</w:t>
    </w:r>
  </w:p>
  <w:p w14:paraId="173C5585" w14:textId="77777777" w:rsidR="006D0F6D" w:rsidRPr="002971A8" w:rsidRDefault="003655D5" w:rsidP="006D0F6D">
    <w:pPr>
      <w:pStyle w:val="DMDFP-CabealhoTexto"/>
    </w:pPr>
    <w:r>
      <w:t>Notas E</w:t>
    </w:r>
    <w:r w:rsidRPr="002971A8">
      <w:t>xplicativas</w:t>
    </w:r>
  </w:p>
  <w:p w14:paraId="00A98977"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030B4BE9" w14:textId="77777777" w:rsidR="006B20B1" w:rsidRPr="002971A8" w:rsidRDefault="006B20B1" w:rsidP="006D0F6D">
    <w:pPr>
      <w:pStyle w:val="DMDFP-Pagrgrafodeespaamento"/>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C834" w14:textId="77777777" w:rsidR="00C06BF3" w:rsidRDefault="00C06BF3">
    <w:pPr>
      <w:tabs>
        <w:tab w:val="center" w:pos="4252"/>
        <w:tab w:val="right" w:pos="8504"/>
      </w:tabs>
      <w:rPr>
        <w:rFonts w:eastAsia="Batang"/>
        <w:sz w:val="20"/>
        <w:szCs w:val="20"/>
        <w:lang w:eastAsia="pt-BR"/>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BDB" w14:textId="77777777" w:rsidR="00C06BF3" w:rsidRDefault="00C06BF3">
    <w:pPr>
      <w:tabs>
        <w:tab w:val="center" w:pos="4252"/>
        <w:tab w:val="right" w:pos="8504"/>
      </w:tabs>
      <w:rPr>
        <w:rFonts w:eastAsia="Batang"/>
        <w:sz w:val="20"/>
        <w:szCs w:val="20"/>
        <w:lang w:eastAsia="pt-B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DC6A" w14:textId="77777777" w:rsidR="000F0B72" w:rsidRDefault="003655D5" w:rsidP="000F0B72">
    <w:pPr>
      <w:pStyle w:val="DMDFP-CabealhoEmpresa"/>
    </w:pPr>
    <w:r>
      <w:t xml:space="preserve">Petrobras Comercializadora de Gás e Energia e Participações </w:t>
    </w:r>
    <w:r w:rsidR="006000DF">
      <w:t>S.A</w:t>
    </w:r>
    <w:r>
      <w:t>.</w:t>
    </w:r>
  </w:p>
  <w:p w14:paraId="03888DC0" w14:textId="77777777" w:rsidR="00AC6547" w:rsidRPr="00854BA4" w:rsidRDefault="00AC6547" w:rsidP="00AC6547">
    <w:pPr>
      <w:pStyle w:val="DMDFP-Cabealhotextoitlico"/>
      <w:rPr>
        <w:i w:val="0"/>
        <w:iCs/>
      </w:rPr>
    </w:pPr>
  </w:p>
  <w:p w14:paraId="28B2BDEB" w14:textId="77777777" w:rsidR="00AD121E" w:rsidRPr="002971A8" w:rsidRDefault="003655D5" w:rsidP="000F0B72">
    <w:pPr>
      <w:pStyle w:val="DMDFP-Cabealhotextoitlico"/>
    </w:pPr>
    <w:r w:rsidRPr="002971A8">
      <w:t>(Controlada da Petróleo Brasileiro S.A. - Petrobras)</w:t>
    </w:r>
  </w:p>
  <w:p w14:paraId="6C2C9891" w14:textId="77777777" w:rsidR="006D0F6D" w:rsidRPr="002971A8" w:rsidRDefault="003655D5" w:rsidP="006D0F6D">
    <w:pPr>
      <w:pStyle w:val="DMDFP-CabealhoTexto"/>
    </w:pPr>
    <w:r>
      <w:t>Notas E</w:t>
    </w:r>
    <w:r w:rsidRPr="002971A8">
      <w:t>xplicativas</w:t>
    </w:r>
  </w:p>
  <w:p w14:paraId="05E5D55C"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5D36E670" w14:textId="77777777" w:rsidR="006B20B1" w:rsidRPr="002971A8" w:rsidRDefault="006B20B1" w:rsidP="006D0F6D">
    <w:pPr>
      <w:pStyle w:val="DMDFP-Pagrgrafodeespaamento"/>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2551" w14:textId="77777777" w:rsidR="00C06BF3" w:rsidRDefault="00C06BF3">
    <w:pPr>
      <w:tabs>
        <w:tab w:val="center" w:pos="4252"/>
        <w:tab w:val="right" w:pos="8504"/>
      </w:tabs>
      <w:rPr>
        <w:rFonts w:eastAsia="Batang"/>
        <w:sz w:val="20"/>
        <w:szCs w:val="20"/>
        <w:lang w:eastAsia="pt-BR"/>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FC4" w14:textId="77777777" w:rsidR="00C06BF3" w:rsidRDefault="00C06BF3">
    <w:pPr>
      <w:tabs>
        <w:tab w:val="center" w:pos="4252"/>
        <w:tab w:val="right" w:pos="8504"/>
      </w:tabs>
      <w:rPr>
        <w:rFonts w:eastAsia="Batang"/>
        <w:sz w:val="20"/>
        <w:szCs w:val="2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170D" w14:textId="77777777" w:rsidR="000F0B72" w:rsidRDefault="003655D5" w:rsidP="000F0B72">
    <w:pPr>
      <w:pStyle w:val="DMDFP-CabealhoEmpresa"/>
    </w:pPr>
    <w:r>
      <w:t xml:space="preserve">Petrobras Comercializadora de Gás e Energia e Participações </w:t>
    </w:r>
    <w:r w:rsidR="006000DF">
      <w:t>S.A</w:t>
    </w:r>
    <w:r>
      <w:t>.</w:t>
    </w:r>
  </w:p>
  <w:p w14:paraId="099524CB" w14:textId="77777777" w:rsidR="00AC6547" w:rsidRPr="00854BA4" w:rsidRDefault="00AC6547" w:rsidP="00AC6547">
    <w:pPr>
      <w:pStyle w:val="DMDFP-Cabealhotextoitlico"/>
      <w:rPr>
        <w:i w:val="0"/>
        <w:iCs/>
      </w:rPr>
    </w:pPr>
  </w:p>
  <w:p w14:paraId="39B135C5" w14:textId="77777777" w:rsidR="00AD121E" w:rsidRPr="002971A8" w:rsidRDefault="003655D5" w:rsidP="000F0B72">
    <w:pPr>
      <w:pStyle w:val="DMDFP-Cabealhotextoitlico"/>
    </w:pPr>
    <w:r w:rsidRPr="002971A8">
      <w:t>(Controlada da Petróleo Brasileiro S.A. - Petrobras)</w:t>
    </w:r>
  </w:p>
  <w:p w14:paraId="5E689EFB" w14:textId="77777777" w:rsidR="006D0F6D" w:rsidRPr="002971A8" w:rsidRDefault="003655D5" w:rsidP="006D0F6D">
    <w:pPr>
      <w:pStyle w:val="DMDFP-CabealhoTexto"/>
    </w:pPr>
    <w:r>
      <w:t>Notas E</w:t>
    </w:r>
    <w:r w:rsidRPr="002971A8">
      <w:t>xplicativas</w:t>
    </w:r>
  </w:p>
  <w:p w14:paraId="6EA7E9E8"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3AC56A9C" w14:textId="77777777" w:rsidR="006B20B1" w:rsidRPr="002971A8" w:rsidRDefault="006B20B1" w:rsidP="006D0F6D">
    <w:pPr>
      <w:pStyle w:val="DMDFP-Pagrgrafodeespaamento"/>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DD7D" w14:textId="77777777" w:rsidR="00C06BF3" w:rsidRDefault="00C06BF3">
    <w:pPr>
      <w:tabs>
        <w:tab w:val="center" w:pos="4252"/>
        <w:tab w:val="right" w:pos="8504"/>
      </w:tabs>
      <w:rPr>
        <w:rFonts w:eastAsia="Batang"/>
        <w:sz w:val="20"/>
        <w:szCs w:val="20"/>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01C3" w14:textId="77777777" w:rsidR="00C06BF3" w:rsidRDefault="00C06BF3">
    <w:pPr>
      <w:tabs>
        <w:tab w:val="center" w:pos="4252"/>
        <w:tab w:val="right" w:pos="8504"/>
      </w:tabs>
      <w:rPr>
        <w:rFonts w:eastAsia="Batang"/>
        <w:sz w:val="20"/>
        <w:szCs w:val="20"/>
        <w:lang w:eastAsia="pt-BR"/>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D149" w14:textId="77777777" w:rsidR="000F0B72" w:rsidRDefault="003655D5" w:rsidP="000F0B72">
    <w:pPr>
      <w:pStyle w:val="DMDFP-CabealhoEmpresa"/>
    </w:pPr>
    <w:r>
      <w:t xml:space="preserve">Petrobras Comercializadora de Gás e Energia e Participações </w:t>
    </w:r>
    <w:r w:rsidR="006000DF">
      <w:t>S.A</w:t>
    </w:r>
    <w:r>
      <w:t>.</w:t>
    </w:r>
  </w:p>
  <w:p w14:paraId="4AC2CAEA" w14:textId="77777777" w:rsidR="00AC6547" w:rsidRPr="00854BA4" w:rsidRDefault="00AC6547" w:rsidP="00AC6547">
    <w:pPr>
      <w:pStyle w:val="DMDFP-Cabealhotextoitlico"/>
      <w:rPr>
        <w:i w:val="0"/>
        <w:iCs/>
      </w:rPr>
    </w:pPr>
  </w:p>
  <w:p w14:paraId="2DEF5457" w14:textId="77777777" w:rsidR="00AD121E" w:rsidRPr="002971A8" w:rsidRDefault="003655D5" w:rsidP="000F0B72">
    <w:pPr>
      <w:pStyle w:val="DMDFP-Cabealhotextoitlico"/>
    </w:pPr>
    <w:r w:rsidRPr="002971A8">
      <w:t>(Controlada da Petróleo Brasileiro S.A. - Petrobras)</w:t>
    </w:r>
  </w:p>
  <w:p w14:paraId="51836592" w14:textId="77777777" w:rsidR="006D0F6D" w:rsidRPr="002971A8" w:rsidRDefault="003655D5" w:rsidP="006D0F6D">
    <w:pPr>
      <w:pStyle w:val="DMDFP-CabealhoTexto"/>
    </w:pPr>
    <w:r>
      <w:t>Notas E</w:t>
    </w:r>
    <w:r w:rsidRPr="002971A8">
      <w:t>xplicativas</w:t>
    </w:r>
  </w:p>
  <w:p w14:paraId="38DC7552"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7C8D981D" w14:textId="77777777" w:rsidR="006B20B1" w:rsidRPr="002971A8" w:rsidRDefault="006B20B1" w:rsidP="006D0F6D">
    <w:pPr>
      <w:pStyle w:val="DMDFP-Pagrgrafodeespaamen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216" w14:textId="77777777" w:rsidR="008E071E" w:rsidRDefault="008E071E">
    <w:pPr>
      <w:pStyle w:val="Cabealho"/>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698A" w14:textId="77777777" w:rsidR="00C06BF3" w:rsidRDefault="00C06BF3">
    <w:pPr>
      <w:tabs>
        <w:tab w:val="center" w:pos="4252"/>
        <w:tab w:val="right" w:pos="8504"/>
      </w:tabs>
      <w:rPr>
        <w:rFonts w:eastAsia="Batang"/>
        <w:sz w:val="20"/>
        <w:szCs w:val="20"/>
        <w:lang w:eastAsia="pt-BR"/>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4D6D" w14:textId="77777777" w:rsidR="00C06BF3" w:rsidRDefault="00C06BF3">
    <w:pPr>
      <w:tabs>
        <w:tab w:val="center" w:pos="4252"/>
        <w:tab w:val="right" w:pos="8504"/>
      </w:tabs>
      <w:rPr>
        <w:rFonts w:eastAsia="Batang"/>
        <w:sz w:val="20"/>
        <w:szCs w:val="20"/>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0C94" w14:textId="77777777" w:rsidR="000F0B72" w:rsidRDefault="003655D5" w:rsidP="000F0B72">
    <w:pPr>
      <w:pStyle w:val="DMDFP-CabealhoEmpresa"/>
    </w:pPr>
    <w:r>
      <w:t xml:space="preserve">Petrobras Comercializadora de Gás e Energia e Participações </w:t>
    </w:r>
    <w:r w:rsidR="006000DF">
      <w:t>S.A</w:t>
    </w:r>
    <w:r>
      <w:t>.</w:t>
    </w:r>
  </w:p>
  <w:p w14:paraId="5ED24F73" w14:textId="77777777" w:rsidR="00AC6547" w:rsidRPr="00854BA4" w:rsidRDefault="00AC6547" w:rsidP="00AC6547">
    <w:pPr>
      <w:pStyle w:val="DMDFP-Cabealhotextoitlico"/>
      <w:rPr>
        <w:i w:val="0"/>
        <w:iCs/>
      </w:rPr>
    </w:pPr>
  </w:p>
  <w:p w14:paraId="453EC5C5" w14:textId="77777777" w:rsidR="00AD121E" w:rsidRPr="002971A8" w:rsidRDefault="003655D5" w:rsidP="000F0B72">
    <w:pPr>
      <w:pStyle w:val="DMDFP-Cabealhotextoitlico"/>
    </w:pPr>
    <w:r w:rsidRPr="002971A8">
      <w:t>(Controlada da Petróleo Brasileiro S.A. - Petrobras)</w:t>
    </w:r>
  </w:p>
  <w:p w14:paraId="1435EBFD" w14:textId="77777777" w:rsidR="006D0F6D" w:rsidRPr="002971A8" w:rsidRDefault="003655D5" w:rsidP="006D0F6D">
    <w:pPr>
      <w:pStyle w:val="DMDFP-CabealhoTexto"/>
    </w:pPr>
    <w:r>
      <w:t>Notas E</w:t>
    </w:r>
    <w:r w:rsidRPr="002971A8">
      <w:t>xplicativas</w:t>
    </w:r>
  </w:p>
  <w:p w14:paraId="73AAFF15"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0208AEFC" w14:textId="77777777" w:rsidR="006B20B1" w:rsidRPr="002971A8" w:rsidRDefault="006B20B1" w:rsidP="006D0F6D">
    <w:pPr>
      <w:pStyle w:val="DMDFP-Pagrgrafodeespaamento"/>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73D2" w14:textId="77777777" w:rsidR="00C06BF3" w:rsidRDefault="00C06BF3">
    <w:pPr>
      <w:tabs>
        <w:tab w:val="center" w:pos="4252"/>
        <w:tab w:val="right" w:pos="8504"/>
      </w:tabs>
      <w:rPr>
        <w:rFonts w:eastAsia="Batang"/>
        <w:sz w:val="20"/>
        <w:szCs w:val="20"/>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F1DD" w14:textId="77777777" w:rsidR="00C06BF3" w:rsidRDefault="00C06BF3">
    <w:pPr>
      <w:tabs>
        <w:tab w:val="center" w:pos="4252"/>
        <w:tab w:val="right" w:pos="8504"/>
      </w:tabs>
      <w:rPr>
        <w:rFonts w:eastAsia="Batang"/>
        <w:sz w:val="20"/>
        <w:szCs w:val="20"/>
        <w:lang w:eastAsia="pt-BR"/>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B431" w14:textId="77777777" w:rsidR="000F0B72" w:rsidRDefault="003655D5" w:rsidP="000F0B72">
    <w:pPr>
      <w:pStyle w:val="DMDFP-CabealhoEmpresa"/>
    </w:pPr>
    <w:r>
      <w:t xml:space="preserve">Petrobras Comercializadora de Gás e Energia e Participações </w:t>
    </w:r>
    <w:r w:rsidR="006000DF">
      <w:t>S.A</w:t>
    </w:r>
    <w:r>
      <w:t>.</w:t>
    </w:r>
  </w:p>
  <w:p w14:paraId="4E2E8109" w14:textId="77777777" w:rsidR="00AC6547" w:rsidRPr="00854BA4" w:rsidRDefault="00AC6547" w:rsidP="00AC6547">
    <w:pPr>
      <w:pStyle w:val="DMDFP-Cabealhotextoitlico"/>
      <w:rPr>
        <w:i w:val="0"/>
        <w:iCs/>
      </w:rPr>
    </w:pPr>
  </w:p>
  <w:p w14:paraId="691909D0" w14:textId="77777777" w:rsidR="00AD121E" w:rsidRPr="002971A8" w:rsidRDefault="003655D5" w:rsidP="000F0B72">
    <w:pPr>
      <w:pStyle w:val="DMDFP-Cabealhotextoitlico"/>
    </w:pPr>
    <w:r w:rsidRPr="002971A8">
      <w:t>(Controlada da Petróleo Brasileiro S.A. - Petrobras)</w:t>
    </w:r>
  </w:p>
  <w:p w14:paraId="009A5EB6" w14:textId="77777777" w:rsidR="006D0F6D" w:rsidRPr="002971A8" w:rsidRDefault="003655D5" w:rsidP="006D0F6D">
    <w:pPr>
      <w:pStyle w:val="DMDFP-CabealhoTexto"/>
    </w:pPr>
    <w:r>
      <w:t>Notas E</w:t>
    </w:r>
    <w:r w:rsidRPr="002971A8">
      <w:t>xplicativas</w:t>
    </w:r>
  </w:p>
  <w:p w14:paraId="3D30200B"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7A4A1B1D" w14:textId="77777777" w:rsidR="006B20B1" w:rsidRPr="002971A8" w:rsidRDefault="006B20B1" w:rsidP="006D0F6D">
    <w:pPr>
      <w:pStyle w:val="DMDFP-Pagrgrafodeespaamento"/>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C577" w14:textId="77777777" w:rsidR="00C06BF3" w:rsidRDefault="00C06BF3">
    <w:pPr>
      <w:tabs>
        <w:tab w:val="center" w:pos="4252"/>
        <w:tab w:val="right" w:pos="8504"/>
      </w:tabs>
      <w:rPr>
        <w:rFonts w:eastAsia="Batang"/>
        <w:sz w:val="20"/>
        <w:szCs w:val="20"/>
        <w:lang w:eastAsia="pt-B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E04" w14:textId="77777777" w:rsidR="00C06BF3" w:rsidRDefault="00C06BF3">
    <w:pPr>
      <w:tabs>
        <w:tab w:val="center" w:pos="4252"/>
        <w:tab w:val="right" w:pos="8504"/>
      </w:tabs>
      <w:rPr>
        <w:rFonts w:eastAsia="Batang"/>
        <w:sz w:val="20"/>
        <w:szCs w:val="20"/>
        <w:lang w:eastAsia="pt-B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65F4" w14:textId="77777777" w:rsidR="000F0B72" w:rsidRDefault="003655D5" w:rsidP="000F0B72">
    <w:pPr>
      <w:pStyle w:val="DMDFP-CabealhoEmpresa"/>
    </w:pPr>
    <w:r>
      <w:t xml:space="preserve">Petrobras Comercializadora de Gás e Energia e Participações </w:t>
    </w:r>
    <w:r w:rsidR="006000DF">
      <w:t>S.A</w:t>
    </w:r>
    <w:r>
      <w:t>.</w:t>
    </w:r>
  </w:p>
  <w:p w14:paraId="075A03F5" w14:textId="77777777" w:rsidR="00AC6547" w:rsidRPr="00854BA4" w:rsidRDefault="00AC6547" w:rsidP="00AC6547">
    <w:pPr>
      <w:pStyle w:val="DMDFP-Cabealhotextoitlico"/>
      <w:rPr>
        <w:i w:val="0"/>
        <w:iCs/>
      </w:rPr>
    </w:pPr>
  </w:p>
  <w:p w14:paraId="235677F7" w14:textId="77777777" w:rsidR="00AD121E" w:rsidRPr="002971A8" w:rsidRDefault="003655D5" w:rsidP="000F0B72">
    <w:pPr>
      <w:pStyle w:val="DMDFP-Cabealhotextoitlico"/>
    </w:pPr>
    <w:r w:rsidRPr="002971A8">
      <w:t>(Controlada da Petróleo Brasileiro S.A. - Petrobras)</w:t>
    </w:r>
  </w:p>
  <w:p w14:paraId="47450DC8" w14:textId="77777777" w:rsidR="006D0F6D" w:rsidRPr="002971A8" w:rsidRDefault="003655D5" w:rsidP="006D0F6D">
    <w:pPr>
      <w:pStyle w:val="DMDFP-CabealhoTexto"/>
    </w:pPr>
    <w:r>
      <w:t>Notas E</w:t>
    </w:r>
    <w:r w:rsidRPr="002971A8">
      <w:t>xplicativas</w:t>
    </w:r>
  </w:p>
  <w:p w14:paraId="3F2E7D56"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758B1140" w14:textId="77777777" w:rsidR="006B20B1" w:rsidRPr="002971A8" w:rsidRDefault="006B20B1" w:rsidP="006D0F6D">
    <w:pPr>
      <w:pStyle w:val="DMDFP-Pagrgrafodeespaamento"/>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DF74" w14:textId="77777777" w:rsidR="00C06BF3" w:rsidRDefault="00C06BF3">
    <w:pPr>
      <w:tabs>
        <w:tab w:val="center" w:pos="4252"/>
        <w:tab w:val="right" w:pos="8504"/>
      </w:tabs>
      <w:rPr>
        <w:rFonts w:eastAsia="Batang"/>
        <w:sz w:val="20"/>
        <w:szCs w:val="20"/>
        <w:lang w:eastAsia="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E96F" w14:textId="77777777" w:rsidR="00EF388A" w:rsidRDefault="00EF388A"/>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161D" w14:textId="77777777" w:rsidR="00C06BF3" w:rsidRDefault="00C06BF3">
    <w:pPr>
      <w:tabs>
        <w:tab w:val="center" w:pos="4252"/>
        <w:tab w:val="right" w:pos="8504"/>
      </w:tabs>
      <w:rPr>
        <w:rFonts w:eastAsia="Batang"/>
        <w:sz w:val="20"/>
        <w:szCs w:val="20"/>
        <w:lang w:eastAsia="pt-BR"/>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668B" w14:textId="77777777" w:rsidR="000F0B72" w:rsidRDefault="003655D5" w:rsidP="000F0B72">
    <w:pPr>
      <w:pStyle w:val="DMDFP-CabealhoEmpresa"/>
    </w:pPr>
    <w:r>
      <w:t xml:space="preserve">Petrobras Comercializadora de Gás e Energia e Participações </w:t>
    </w:r>
    <w:r w:rsidR="006000DF">
      <w:t>S.A</w:t>
    </w:r>
    <w:r>
      <w:t>.</w:t>
    </w:r>
  </w:p>
  <w:p w14:paraId="7127D3A3" w14:textId="77777777" w:rsidR="00AC6547" w:rsidRPr="00854BA4" w:rsidRDefault="00AC6547" w:rsidP="00AC6547">
    <w:pPr>
      <w:pStyle w:val="DMDFP-Cabealhotextoitlico"/>
      <w:rPr>
        <w:i w:val="0"/>
        <w:iCs/>
      </w:rPr>
    </w:pPr>
  </w:p>
  <w:p w14:paraId="1FEEF8B2" w14:textId="77777777" w:rsidR="00AD121E" w:rsidRPr="002971A8" w:rsidRDefault="003655D5" w:rsidP="000F0B72">
    <w:pPr>
      <w:pStyle w:val="DMDFP-Cabealhotextoitlico"/>
    </w:pPr>
    <w:r w:rsidRPr="002971A8">
      <w:t>(Controlada da Petróleo Brasileiro S.A. - Petrobras)</w:t>
    </w:r>
  </w:p>
  <w:p w14:paraId="2DC78E78" w14:textId="77777777" w:rsidR="006D0F6D" w:rsidRPr="002971A8" w:rsidRDefault="003655D5" w:rsidP="006D0F6D">
    <w:pPr>
      <w:pStyle w:val="DMDFP-CabealhoTexto"/>
    </w:pPr>
    <w:r>
      <w:t>Notas E</w:t>
    </w:r>
    <w:r w:rsidRPr="002971A8">
      <w:t>xplicativas</w:t>
    </w:r>
  </w:p>
  <w:p w14:paraId="5BB16836"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3FF7B88F" w14:textId="77777777" w:rsidR="006B20B1" w:rsidRPr="002971A8" w:rsidRDefault="006B20B1" w:rsidP="006D0F6D">
    <w:pPr>
      <w:pStyle w:val="DMDFP-Pagrgrafodeespaamento"/>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32D2" w14:textId="77777777" w:rsidR="00C06BF3" w:rsidRDefault="00C06BF3">
    <w:pPr>
      <w:tabs>
        <w:tab w:val="center" w:pos="4252"/>
        <w:tab w:val="right" w:pos="8504"/>
      </w:tabs>
      <w:rPr>
        <w:rFonts w:eastAsia="Batang"/>
        <w:sz w:val="20"/>
        <w:szCs w:val="20"/>
        <w:lang w:eastAsia="pt-BR"/>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B70D" w14:textId="77777777" w:rsidR="00C06BF3" w:rsidRDefault="00C06BF3">
    <w:pPr>
      <w:tabs>
        <w:tab w:val="center" w:pos="4252"/>
        <w:tab w:val="right" w:pos="8504"/>
      </w:tabs>
      <w:rPr>
        <w:rFonts w:eastAsia="Batang"/>
        <w:sz w:val="20"/>
        <w:szCs w:val="20"/>
        <w:lang w:eastAsia="pt-BR"/>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DF07" w14:textId="77777777" w:rsidR="000F0B72" w:rsidRDefault="003655D5" w:rsidP="000F0B72">
    <w:pPr>
      <w:pStyle w:val="DMDFP-CabealhoEmpresa"/>
    </w:pPr>
    <w:r>
      <w:t xml:space="preserve">Petrobras Comercializadora de Gás e Energia e Participações </w:t>
    </w:r>
    <w:r w:rsidR="006000DF">
      <w:t>S.A</w:t>
    </w:r>
    <w:r>
      <w:t>.</w:t>
    </w:r>
  </w:p>
  <w:p w14:paraId="25EBCBDD" w14:textId="77777777" w:rsidR="00AC6547" w:rsidRPr="00854BA4" w:rsidRDefault="00AC6547" w:rsidP="00AC6547">
    <w:pPr>
      <w:pStyle w:val="DMDFP-Cabealhotextoitlico"/>
      <w:rPr>
        <w:i w:val="0"/>
        <w:iCs/>
      </w:rPr>
    </w:pPr>
  </w:p>
  <w:p w14:paraId="61F8993A" w14:textId="77777777" w:rsidR="00AD121E" w:rsidRPr="002971A8" w:rsidRDefault="003655D5" w:rsidP="000F0B72">
    <w:pPr>
      <w:pStyle w:val="DMDFP-Cabealhotextoitlico"/>
    </w:pPr>
    <w:r w:rsidRPr="002971A8">
      <w:t>(Controlada da Petróleo Brasileiro S.A. - Petrobras)</w:t>
    </w:r>
  </w:p>
  <w:p w14:paraId="191B2BE7" w14:textId="77777777" w:rsidR="006D0F6D" w:rsidRPr="002971A8" w:rsidRDefault="003655D5" w:rsidP="006D0F6D">
    <w:pPr>
      <w:pStyle w:val="DMDFP-CabealhoTexto"/>
    </w:pPr>
    <w:r>
      <w:t>Notas E</w:t>
    </w:r>
    <w:r w:rsidRPr="002971A8">
      <w:t>xplicativas</w:t>
    </w:r>
  </w:p>
  <w:p w14:paraId="426FEAA0"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5A88CE52" w14:textId="77777777" w:rsidR="006B20B1" w:rsidRPr="002971A8" w:rsidRDefault="006B20B1" w:rsidP="006D0F6D">
    <w:pPr>
      <w:pStyle w:val="DMDFP-Pagrgrafodeespaamento"/>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166" w14:textId="77777777" w:rsidR="00C06BF3" w:rsidRDefault="00C06BF3">
    <w:pPr>
      <w:tabs>
        <w:tab w:val="center" w:pos="4252"/>
        <w:tab w:val="right" w:pos="8504"/>
      </w:tabs>
      <w:rPr>
        <w:rFonts w:eastAsia="Batang"/>
        <w:sz w:val="20"/>
        <w:szCs w:val="20"/>
        <w:lang w:eastAsia="pt-BR"/>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184A" w14:textId="77777777" w:rsidR="00C06BF3" w:rsidRDefault="00C06BF3">
    <w:pPr>
      <w:tabs>
        <w:tab w:val="center" w:pos="4252"/>
        <w:tab w:val="right" w:pos="8504"/>
      </w:tabs>
      <w:rPr>
        <w:rFonts w:eastAsia="Batang"/>
        <w:sz w:val="20"/>
        <w:szCs w:val="20"/>
        <w:lang w:eastAsia="pt-BR"/>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9BF" w14:textId="77777777" w:rsidR="000F0B72" w:rsidRDefault="003655D5" w:rsidP="000F0B72">
    <w:pPr>
      <w:pStyle w:val="DMDFP-CabealhoEmpresa"/>
    </w:pPr>
    <w:r>
      <w:t xml:space="preserve">Petrobras Comercializadora de Gás e Energia e Participações </w:t>
    </w:r>
    <w:r w:rsidR="006000DF">
      <w:t>S.A</w:t>
    </w:r>
    <w:r>
      <w:t>.</w:t>
    </w:r>
  </w:p>
  <w:p w14:paraId="76E57665" w14:textId="77777777" w:rsidR="00AC6547" w:rsidRPr="00854BA4" w:rsidRDefault="00AC6547" w:rsidP="00AC6547">
    <w:pPr>
      <w:pStyle w:val="DMDFP-Cabealhotextoitlico"/>
      <w:rPr>
        <w:i w:val="0"/>
        <w:iCs/>
      </w:rPr>
    </w:pPr>
  </w:p>
  <w:p w14:paraId="5BFC01DE" w14:textId="77777777" w:rsidR="00AD121E" w:rsidRPr="002971A8" w:rsidRDefault="003655D5" w:rsidP="000F0B72">
    <w:pPr>
      <w:pStyle w:val="DMDFP-Cabealhotextoitlico"/>
    </w:pPr>
    <w:r w:rsidRPr="002971A8">
      <w:t>(Controlada da Petróleo Brasileiro S.A. - Petrobras)</w:t>
    </w:r>
  </w:p>
  <w:p w14:paraId="6DE0812E" w14:textId="77777777" w:rsidR="006D0F6D" w:rsidRPr="002971A8" w:rsidRDefault="003655D5" w:rsidP="006D0F6D">
    <w:pPr>
      <w:pStyle w:val="DMDFP-CabealhoTexto"/>
    </w:pPr>
    <w:r>
      <w:t>Notas E</w:t>
    </w:r>
    <w:r w:rsidRPr="002971A8">
      <w:t>xplicativas</w:t>
    </w:r>
  </w:p>
  <w:p w14:paraId="58C8B241"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266B3ADC" w14:textId="77777777" w:rsidR="006B20B1" w:rsidRPr="002971A8" w:rsidRDefault="006B20B1" w:rsidP="006D0F6D">
    <w:pPr>
      <w:pStyle w:val="DMDFP-Pagrgrafodeespaamento"/>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EF2F" w14:textId="77777777" w:rsidR="00C06BF3" w:rsidRDefault="00C06BF3">
    <w:pPr>
      <w:tabs>
        <w:tab w:val="center" w:pos="4252"/>
        <w:tab w:val="right" w:pos="8504"/>
      </w:tabs>
      <w:rPr>
        <w:rFonts w:eastAsia="Batang"/>
        <w:sz w:val="20"/>
        <w:szCs w:val="20"/>
        <w:lang w:eastAsia="pt-BR"/>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53CD" w14:textId="77777777" w:rsidR="00C06BF3" w:rsidRDefault="00C06BF3">
    <w:pPr>
      <w:tabs>
        <w:tab w:val="center" w:pos="4252"/>
        <w:tab w:val="right" w:pos="8504"/>
      </w:tabs>
      <w:rPr>
        <w:rFonts w:eastAsia="Batang"/>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725" w14:textId="77777777" w:rsidR="0037592C" w:rsidRPr="00027D99" w:rsidRDefault="0037592C" w:rsidP="0037592C">
    <w:pPr>
      <w:pStyle w:val="Cabealho"/>
      <w:framePr w:wrap="around" w:vAnchor="text" w:hAnchor="margin" w:xAlign="right" w:y="1"/>
      <w:rPr>
        <w:rStyle w:val="Nmerodepgina"/>
        <w:rFonts w:ascii="Petrobras Sans" w:hAnsi="Petrobras Sans"/>
      </w:rPr>
    </w:pPr>
    <w:r w:rsidRPr="00027D99">
      <w:rPr>
        <w:rStyle w:val="Nmerodepgina"/>
        <w:rFonts w:ascii="Petrobras Sans" w:hAnsi="Petrobras Sans"/>
      </w:rPr>
      <w:fldChar w:fldCharType="begin"/>
    </w:r>
    <w:r w:rsidRPr="00027D99">
      <w:rPr>
        <w:rStyle w:val="Nmerodepgina"/>
        <w:rFonts w:ascii="Petrobras Sans" w:hAnsi="Petrobras Sans"/>
      </w:rPr>
      <w:instrText xml:space="preserve">PAGE  </w:instrText>
    </w:r>
    <w:r w:rsidRPr="00027D99">
      <w:rPr>
        <w:rStyle w:val="Nmerodepgina"/>
        <w:rFonts w:ascii="Petrobras Sans" w:hAnsi="Petrobras Sans"/>
      </w:rPr>
      <w:fldChar w:fldCharType="separate"/>
    </w:r>
    <w:r>
      <w:rPr>
        <w:rStyle w:val="Nmerodepgina"/>
        <w:rFonts w:ascii="Petrobras Sans" w:hAnsi="Petrobras Sans"/>
      </w:rPr>
      <w:t>1</w:t>
    </w:r>
    <w:r w:rsidRPr="00027D99">
      <w:rPr>
        <w:rStyle w:val="Nmerodepgina"/>
        <w:rFonts w:ascii="Petrobras Sans" w:hAnsi="Petrobras Sans"/>
      </w:rPr>
      <w:fldChar w:fldCharType="end"/>
    </w:r>
  </w:p>
  <w:p w14:paraId="0FEB8317" w14:textId="77777777" w:rsidR="0037592C" w:rsidRPr="002A6963" w:rsidRDefault="0037592C" w:rsidP="0037592C">
    <w:pPr>
      <w:pStyle w:val="Cabealho"/>
      <w:ind w:right="360"/>
      <w:rPr>
        <w:b/>
        <w:bCs/>
        <w:i/>
        <w:iCs/>
        <w:sz w:val="16"/>
        <w:szCs w:val="16"/>
      </w:rPr>
    </w:pPr>
    <w:r>
      <w:rPr>
        <w:noProof/>
        <w:sz w:val="16"/>
        <w:szCs w:val="16"/>
      </w:rPr>
      <w:drawing>
        <wp:anchor distT="0" distB="0" distL="114300" distR="114300" simplePos="0" relativeHeight="251664401" behindDoc="0" locked="0" layoutInCell="1" allowOverlap="1" wp14:anchorId="466B1B2C" wp14:editId="15FE410D">
          <wp:simplePos x="0" y="0"/>
          <wp:positionH relativeFrom="column">
            <wp:posOffset>-36195</wp:posOffset>
          </wp:positionH>
          <wp:positionV relativeFrom="paragraph">
            <wp:posOffset>-41275</wp:posOffset>
          </wp:positionV>
          <wp:extent cx="1767205" cy="409575"/>
          <wp:effectExtent l="0" t="0" r="0" b="0"/>
          <wp:wrapNone/>
          <wp:docPr id="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40957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28663426"/>
    <w:bookmarkStart w:id="3" w:name="_Hlk128663427"/>
  </w:p>
  <w:p w14:paraId="5910CB5E" w14:textId="77777777" w:rsidR="0037592C" w:rsidRPr="00F30C8E" w:rsidRDefault="0037592C" w:rsidP="0037592C">
    <w:pPr>
      <w:pStyle w:val="Cabealho"/>
      <w:ind w:right="360"/>
      <w:rPr>
        <w:b/>
        <w:bCs/>
        <w:i/>
        <w:iCs/>
        <w:sz w:val="16"/>
        <w:szCs w:val="16"/>
      </w:rPr>
    </w:pPr>
  </w:p>
  <w:p w14:paraId="7456AFF5" w14:textId="77777777" w:rsidR="0037592C" w:rsidRPr="00F30C8E" w:rsidRDefault="0037592C" w:rsidP="0037592C">
    <w:pPr>
      <w:pStyle w:val="Cabealho"/>
      <w:ind w:right="360"/>
      <w:rPr>
        <w:b/>
        <w:bCs/>
        <w:i/>
        <w:iCs/>
        <w:sz w:val="16"/>
        <w:szCs w:val="16"/>
      </w:rPr>
    </w:pPr>
  </w:p>
  <w:p w14:paraId="069FE93C" w14:textId="77777777" w:rsidR="001E0F5F" w:rsidRPr="001E0F5F" w:rsidRDefault="001E0F5F" w:rsidP="0037592C">
    <w:pPr>
      <w:pStyle w:val="Cabealho"/>
      <w:rPr>
        <w:rStyle w:val="NormalArialChar"/>
        <w:rFonts w:ascii="Trebuchet MS" w:eastAsia="Batang" w:hAnsi="Trebuchet MS"/>
        <w:sz w:val="8"/>
        <w:szCs w:val="20"/>
      </w:rPr>
    </w:pPr>
    <w:bookmarkStart w:id="4" w:name="_Hlk125972270"/>
    <w:bookmarkStart w:id="5" w:name="_Hlk125972271"/>
    <w:bookmarkStart w:id="6" w:name="_Hlk128663447"/>
    <w:bookmarkStart w:id="7" w:name="_Hlk128663448"/>
  </w:p>
  <w:p w14:paraId="3CA94FE7" w14:textId="2834A4B8" w:rsidR="0037592C" w:rsidRPr="0064368E" w:rsidRDefault="0037592C" w:rsidP="0037592C">
    <w:pPr>
      <w:pStyle w:val="Cabealho"/>
      <w:rPr>
        <w:rFonts w:ascii="Trebuchet MS" w:hAnsi="Trebuchet MS" w:cs="Arial"/>
        <w:sz w:val="18"/>
        <w:szCs w:val="36"/>
      </w:rPr>
    </w:pPr>
    <w:r w:rsidRPr="006B09C8">
      <w:rPr>
        <w:rStyle w:val="NormalArialChar"/>
        <w:rFonts w:ascii="Trebuchet MS" w:eastAsia="Batang" w:hAnsi="Trebuchet MS"/>
        <w:sz w:val="18"/>
        <w:szCs w:val="36"/>
      </w:rPr>
      <w:t xml:space="preserve">Petrobras Comercializadora </w:t>
    </w:r>
    <w:r>
      <w:rPr>
        <w:rStyle w:val="NormalArialChar"/>
        <w:rFonts w:ascii="Trebuchet MS" w:eastAsia="Batang" w:hAnsi="Trebuchet MS"/>
        <w:sz w:val="18"/>
        <w:szCs w:val="36"/>
      </w:rPr>
      <w:t>d</w:t>
    </w:r>
    <w:r w:rsidRPr="006B09C8">
      <w:rPr>
        <w:rStyle w:val="NormalArialChar"/>
        <w:rFonts w:ascii="Trebuchet MS" w:eastAsia="Batang" w:hAnsi="Trebuchet MS"/>
        <w:sz w:val="18"/>
        <w:szCs w:val="36"/>
      </w:rPr>
      <w:t xml:space="preserve">e Gás </w:t>
    </w:r>
    <w:r>
      <w:rPr>
        <w:rStyle w:val="NormalArialChar"/>
        <w:rFonts w:ascii="Trebuchet MS" w:eastAsia="Batang" w:hAnsi="Trebuchet MS"/>
        <w:sz w:val="18"/>
        <w:szCs w:val="36"/>
      </w:rPr>
      <w:t>e</w:t>
    </w:r>
    <w:r w:rsidRPr="006B09C8">
      <w:rPr>
        <w:rStyle w:val="NormalArialChar"/>
        <w:rFonts w:ascii="Trebuchet MS" w:eastAsia="Batang" w:hAnsi="Trebuchet MS"/>
        <w:sz w:val="18"/>
        <w:szCs w:val="36"/>
      </w:rPr>
      <w:t xml:space="preserve"> Energia</w:t>
    </w:r>
    <w:r>
      <w:rPr>
        <w:rStyle w:val="NormalArialChar"/>
        <w:rFonts w:ascii="Trebuchet MS" w:eastAsia="Batang" w:hAnsi="Trebuchet MS"/>
        <w:sz w:val="18"/>
        <w:szCs w:val="36"/>
      </w:rPr>
      <w:t xml:space="preserve"> e</w:t>
    </w:r>
    <w:r w:rsidRPr="006B09C8">
      <w:rPr>
        <w:rStyle w:val="NormalArialChar"/>
        <w:rFonts w:ascii="Trebuchet MS" w:eastAsia="Batang" w:hAnsi="Trebuchet MS"/>
        <w:sz w:val="18"/>
        <w:szCs w:val="36"/>
      </w:rPr>
      <w:t xml:space="preserve"> Participações S.A. </w:t>
    </w:r>
    <w:r>
      <w:rPr>
        <w:rStyle w:val="NormalArialChar"/>
        <w:rFonts w:ascii="Trebuchet MS" w:eastAsia="Batang" w:hAnsi="Trebuchet MS"/>
        <w:sz w:val="18"/>
        <w:szCs w:val="36"/>
      </w:rPr>
      <w:t xml:space="preserve">- </w:t>
    </w:r>
    <w:r w:rsidRPr="006B09C8">
      <w:rPr>
        <w:rStyle w:val="NormalArialChar"/>
        <w:rFonts w:ascii="Trebuchet MS" w:eastAsia="Batang" w:hAnsi="Trebuchet MS"/>
        <w:sz w:val="18"/>
        <w:szCs w:val="36"/>
      </w:rPr>
      <w:t>PBEN-P</w:t>
    </w:r>
    <w:bookmarkEnd w:id="2"/>
    <w:bookmarkEnd w:id="3"/>
    <w:bookmarkEnd w:id="4"/>
    <w:bookmarkEnd w:id="5"/>
    <w:bookmarkEnd w:id="6"/>
    <w:bookmarkEnd w:id="7"/>
  </w:p>
  <w:p w14:paraId="75AD637F" w14:textId="5B0801B6" w:rsidR="002A325F" w:rsidRPr="0037592C" w:rsidRDefault="002A325F" w:rsidP="0037592C">
    <w:pPr>
      <w:pStyle w:val="Cabealho"/>
      <w:rPr>
        <w:rStyle w:val="NormalArialChar"/>
        <w:rFonts w:ascii="Times New Roman" w:eastAsia="Batang" w:hAnsi="Times New Roman" w:cs="Times New Roman"/>
        <w:sz w:val="20"/>
        <w:szCs w:val="20"/>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95F7" w14:textId="77777777" w:rsidR="000F0B72" w:rsidRDefault="003655D5" w:rsidP="000F0B72">
    <w:pPr>
      <w:pStyle w:val="DMDFP-CabealhoEmpresa"/>
    </w:pPr>
    <w:r>
      <w:t xml:space="preserve">Petrobras Comercializadora de Gás e Energia e Participações </w:t>
    </w:r>
    <w:r w:rsidR="006000DF">
      <w:t>S.A</w:t>
    </w:r>
    <w:r>
      <w:t>.</w:t>
    </w:r>
  </w:p>
  <w:p w14:paraId="3348C70C" w14:textId="77777777" w:rsidR="00AC6547" w:rsidRPr="00854BA4" w:rsidRDefault="00AC6547" w:rsidP="00AC6547">
    <w:pPr>
      <w:pStyle w:val="DMDFP-Cabealhotextoitlico"/>
      <w:rPr>
        <w:i w:val="0"/>
        <w:iCs/>
      </w:rPr>
    </w:pPr>
  </w:p>
  <w:p w14:paraId="0A08F88C" w14:textId="77777777" w:rsidR="00AD121E" w:rsidRPr="002971A8" w:rsidRDefault="003655D5" w:rsidP="000F0B72">
    <w:pPr>
      <w:pStyle w:val="DMDFP-Cabealhotextoitlico"/>
    </w:pPr>
    <w:r w:rsidRPr="002971A8">
      <w:t>(Controlada da Petróleo Brasileiro S.A. - Petrobras)</w:t>
    </w:r>
  </w:p>
  <w:p w14:paraId="1533B687" w14:textId="77777777" w:rsidR="006D0F6D" w:rsidRPr="002971A8" w:rsidRDefault="003655D5" w:rsidP="006D0F6D">
    <w:pPr>
      <w:pStyle w:val="DMDFP-CabealhoTexto"/>
    </w:pPr>
    <w:r>
      <w:t>Notas E</w:t>
    </w:r>
    <w:r w:rsidRPr="002971A8">
      <w:t>xplicativas</w:t>
    </w:r>
  </w:p>
  <w:p w14:paraId="7BEE1E33"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79097D77" w14:textId="77777777" w:rsidR="006B20B1" w:rsidRPr="002971A8" w:rsidRDefault="006B20B1" w:rsidP="006D0F6D">
    <w:pPr>
      <w:pStyle w:val="DMDFP-Pagrgrafodeespaamento"/>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568D" w14:textId="77777777" w:rsidR="00C06BF3" w:rsidRDefault="00C06BF3">
    <w:pPr>
      <w:tabs>
        <w:tab w:val="center" w:pos="4252"/>
        <w:tab w:val="right" w:pos="8504"/>
      </w:tabs>
      <w:rPr>
        <w:rFonts w:eastAsia="Batang"/>
        <w:sz w:val="20"/>
        <w:szCs w:val="20"/>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5432" w14:textId="77777777" w:rsidR="00C06BF3" w:rsidRDefault="00C06BF3">
    <w:pPr>
      <w:tabs>
        <w:tab w:val="center" w:pos="4252"/>
        <w:tab w:val="right" w:pos="8504"/>
      </w:tabs>
      <w:rPr>
        <w:rFonts w:eastAsia="Batang"/>
        <w:sz w:val="20"/>
        <w:szCs w:val="20"/>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4363" w14:textId="77777777" w:rsidR="000F0B72" w:rsidRDefault="003655D5" w:rsidP="000F0B72">
    <w:pPr>
      <w:pStyle w:val="DMDFP-CabealhoEmpresa"/>
    </w:pPr>
    <w:r>
      <w:t xml:space="preserve">Petrobras Comercializadora de Gás e Energia e Participações </w:t>
    </w:r>
    <w:r w:rsidR="006000DF">
      <w:t>S.A</w:t>
    </w:r>
    <w:r>
      <w:t>.</w:t>
    </w:r>
  </w:p>
  <w:p w14:paraId="110F181E" w14:textId="77777777" w:rsidR="00AC6547" w:rsidRPr="00854BA4" w:rsidRDefault="00AC6547" w:rsidP="00AC6547">
    <w:pPr>
      <w:pStyle w:val="DMDFP-Cabealhotextoitlico"/>
      <w:rPr>
        <w:i w:val="0"/>
        <w:iCs/>
      </w:rPr>
    </w:pPr>
  </w:p>
  <w:p w14:paraId="0B1CE0C9" w14:textId="77777777" w:rsidR="00AD121E" w:rsidRPr="002971A8" w:rsidRDefault="003655D5" w:rsidP="000F0B72">
    <w:pPr>
      <w:pStyle w:val="DMDFP-Cabealhotextoitlico"/>
    </w:pPr>
    <w:r w:rsidRPr="002971A8">
      <w:t>(Controlada da Petróleo Brasileiro S.A. - Petrobras)</w:t>
    </w:r>
  </w:p>
  <w:p w14:paraId="6DE84719" w14:textId="77777777" w:rsidR="006D0F6D" w:rsidRPr="002971A8" w:rsidRDefault="003655D5" w:rsidP="006D0F6D">
    <w:pPr>
      <w:pStyle w:val="DMDFP-CabealhoTexto"/>
    </w:pPr>
    <w:r>
      <w:t>Notas E</w:t>
    </w:r>
    <w:r w:rsidRPr="002971A8">
      <w:t>xplicativas</w:t>
    </w:r>
  </w:p>
  <w:p w14:paraId="02FC803F" w14:textId="77777777" w:rsidR="00AF2A5D" w:rsidRPr="002971A8" w:rsidRDefault="003655D5" w:rsidP="006D0F6D">
    <w:pPr>
      <w:pStyle w:val="DMDFP-Cabealhotextoitlico"/>
      <w:pBdr>
        <w:bottom w:val="single" w:sz="12" w:space="1" w:color="auto"/>
      </w:pBdr>
    </w:pPr>
    <w:r w:rsidRPr="002971A8">
      <w:t>(Em milh</w:t>
    </w:r>
    <w:r w:rsidR="006B20B1">
      <w:t>ares</w:t>
    </w:r>
    <w:r w:rsidRPr="002971A8">
      <w:t xml:space="preserve"> de reais, exceto quando indicado em contrário</w:t>
    </w:r>
    <w:r>
      <w:t>)</w:t>
    </w:r>
  </w:p>
  <w:p w14:paraId="2BD0B599" w14:textId="77777777" w:rsidR="006B20B1" w:rsidRPr="002971A8" w:rsidRDefault="006B20B1" w:rsidP="006D0F6D">
    <w:pPr>
      <w:pStyle w:val="DMDFP-Pagrgrafodeespaamento"/>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E6CA" w14:textId="77777777" w:rsidR="00C06BF3" w:rsidRDefault="00C06BF3">
    <w:pPr>
      <w:tabs>
        <w:tab w:val="center" w:pos="4252"/>
        <w:tab w:val="right" w:pos="8504"/>
      </w:tabs>
      <w:rPr>
        <w:rFonts w:eastAsia="Batang"/>
        <w:sz w:val="20"/>
        <w:szCs w:val="20"/>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3602" w14:textId="77777777" w:rsidR="00854BA4" w:rsidRDefault="00854BA4">
    <w:pPr>
      <w:tabs>
        <w:tab w:val="center" w:pos="4252"/>
        <w:tab w:val="right" w:pos="8504"/>
      </w:tabs>
      <w:rPr>
        <w:rFonts w:eastAsia="Batang"/>
        <w:sz w:val="20"/>
        <w:szCs w:val="20"/>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ADCD" w14:textId="77777777" w:rsidR="00854BA4" w:rsidRDefault="003655D5" w:rsidP="00854BA4">
    <w:pPr>
      <w:pStyle w:val="DMDFP-CabealhoEmpresa"/>
    </w:pPr>
    <w:r>
      <w:t>Petrobras Comercializadora de Gás e Energia e Participações S.A.</w:t>
    </w:r>
  </w:p>
  <w:p w14:paraId="07345FDA" w14:textId="77777777" w:rsidR="00854BA4" w:rsidRPr="00854BA4" w:rsidRDefault="00854BA4" w:rsidP="004B7454">
    <w:pPr>
      <w:pStyle w:val="DMDFP-Cabealhotextoitlico"/>
      <w:rPr>
        <w:i w:val="0"/>
        <w:iCs/>
      </w:rPr>
    </w:pPr>
  </w:p>
  <w:p w14:paraId="7F4DE185" w14:textId="77777777" w:rsidR="004B7454" w:rsidRDefault="003655D5" w:rsidP="004B7454">
    <w:pPr>
      <w:pStyle w:val="DMDFP-Cabealhotextoitlico"/>
    </w:pPr>
    <w:r w:rsidRPr="00E122C5">
      <w:t>(Controlada da Petróleo Brasileiro S.A. - Petrobras)</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51BD" w14:textId="77777777" w:rsidR="00854BA4" w:rsidRDefault="00854BA4">
    <w:pPr>
      <w:tabs>
        <w:tab w:val="center" w:pos="4252"/>
        <w:tab w:val="right" w:pos="8504"/>
      </w:tabs>
      <w:rPr>
        <w:rFonts w:eastAsia="Batang"/>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8AB1" w14:textId="77777777" w:rsidR="00EF388A" w:rsidRDefault="00EF38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3E1"/>
    <w:multiLevelType w:val="hybridMultilevel"/>
    <w:tmpl w:val="DB8AECDC"/>
    <w:lvl w:ilvl="0" w:tplc="648A89EA">
      <w:start w:val="1"/>
      <w:numFmt w:val="bullet"/>
      <w:pStyle w:val="DMDFP-Listamarcadores-bolinha"/>
      <w:lvlText w:val=""/>
      <w:lvlJc w:val="left"/>
      <w:pPr>
        <w:ind w:left="720" w:hanging="360"/>
      </w:pPr>
      <w:rPr>
        <w:rFonts w:ascii="Symbol" w:hAnsi="Symbol" w:hint="default"/>
      </w:rPr>
    </w:lvl>
    <w:lvl w:ilvl="1" w:tplc="56EE6380" w:tentative="1">
      <w:start w:val="1"/>
      <w:numFmt w:val="bullet"/>
      <w:lvlText w:val="o"/>
      <w:lvlJc w:val="left"/>
      <w:pPr>
        <w:ind w:left="1440" w:hanging="360"/>
      </w:pPr>
      <w:rPr>
        <w:rFonts w:ascii="Courier New" w:hAnsi="Courier New" w:cs="Courier New" w:hint="default"/>
      </w:rPr>
    </w:lvl>
    <w:lvl w:ilvl="2" w:tplc="AE70ACFA" w:tentative="1">
      <w:start w:val="1"/>
      <w:numFmt w:val="bullet"/>
      <w:lvlText w:val=""/>
      <w:lvlJc w:val="left"/>
      <w:pPr>
        <w:ind w:left="2160" w:hanging="360"/>
      </w:pPr>
      <w:rPr>
        <w:rFonts w:ascii="Wingdings" w:hAnsi="Wingdings" w:hint="default"/>
      </w:rPr>
    </w:lvl>
    <w:lvl w:ilvl="3" w:tplc="66BCD114" w:tentative="1">
      <w:start w:val="1"/>
      <w:numFmt w:val="bullet"/>
      <w:lvlText w:val=""/>
      <w:lvlJc w:val="left"/>
      <w:pPr>
        <w:ind w:left="2880" w:hanging="360"/>
      </w:pPr>
      <w:rPr>
        <w:rFonts w:ascii="Symbol" w:hAnsi="Symbol" w:hint="default"/>
      </w:rPr>
    </w:lvl>
    <w:lvl w:ilvl="4" w:tplc="A7B2D474" w:tentative="1">
      <w:start w:val="1"/>
      <w:numFmt w:val="bullet"/>
      <w:lvlText w:val="o"/>
      <w:lvlJc w:val="left"/>
      <w:pPr>
        <w:ind w:left="3600" w:hanging="360"/>
      </w:pPr>
      <w:rPr>
        <w:rFonts w:ascii="Courier New" w:hAnsi="Courier New" w:cs="Courier New" w:hint="default"/>
      </w:rPr>
    </w:lvl>
    <w:lvl w:ilvl="5" w:tplc="00DC6AEA" w:tentative="1">
      <w:start w:val="1"/>
      <w:numFmt w:val="bullet"/>
      <w:lvlText w:val=""/>
      <w:lvlJc w:val="left"/>
      <w:pPr>
        <w:ind w:left="4320" w:hanging="360"/>
      </w:pPr>
      <w:rPr>
        <w:rFonts w:ascii="Wingdings" w:hAnsi="Wingdings" w:hint="default"/>
      </w:rPr>
    </w:lvl>
    <w:lvl w:ilvl="6" w:tplc="17B25F54" w:tentative="1">
      <w:start w:val="1"/>
      <w:numFmt w:val="bullet"/>
      <w:lvlText w:val=""/>
      <w:lvlJc w:val="left"/>
      <w:pPr>
        <w:ind w:left="5040" w:hanging="360"/>
      </w:pPr>
      <w:rPr>
        <w:rFonts w:ascii="Symbol" w:hAnsi="Symbol" w:hint="default"/>
      </w:rPr>
    </w:lvl>
    <w:lvl w:ilvl="7" w:tplc="8870B9EC" w:tentative="1">
      <w:start w:val="1"/>
      <w:numFmt w:val="bullet"/>
      <w:lvlText w:val="o"/>
      <w:lvlJc w:val="left"/>
      <w:pPr>
        <w:ind w:left="5760" w:hanging="360"/>
      </w:pPr>
      <w:rPr>
        <w:rFonts w:ascii="Courier New" w:hAnsi="Courier New" w:cs="Courier New" w:hint="default"/>
      </w:rPr>
    </w:lvl>
    <w:lvl w:ilvl="8" w:tplc="2EC6B510" w:tentative="1">
      <w:start w:val="1"/>
      <w:numFmt w:val="bullet"/>
      <w:lvlText w:val=""/>
      <w:lvlJc w:val="left"/>
      <w:pPr>
        <w:ind w:left="6480" w:hanging="360"/>
      </w:pPr>
      <w:rPr>
        <w:rFonts w:ascii="Wingdings" w:hAnsi="Wingdings" w:hint="default"/>
      </w:rPr>
    </w:lvl>
  </w:abstractNum>
  <w:abstractNum w:abstractNumId="1" w15:restartNumberingAfterBreak="0">
    <w:nsid w:val="2B0640BF"/>
    <w:multiLevelType w:val="multilevel"/>
    <w:tmpl w:val="31504540"/>
    <w:lvl w:ilvl="0">
      <w:start w:val="1"/>
      <w:numFmt w:val="decimal"/>
      <w:lvlText w:val="%1."/>
      <w:lvlJc w:val="left"/>
      <w:pPr>
        <w:ind w:left="567" w:hanging="567"/>
      </w:pPr>
      <w:rPr>
        <w:rFonts w:ascii="Petrobras Sans" w:hAnsi="Petrobras Sans" w:hint="default"/>
        <w:b/>
        <w:i w:val="0"/>
        <w:color w:val="008542"/>
        <w:sz w:val="24"/>
      </w:rPr>
    </w:lvl>
    <w:lvl w:ilvl="1">
      <w:start w:val="2"/>
      <w:numFmt w:val="decimal"/>
      <w:lvlText w:val="%1.%2."/>
      <w:lvlJc w:val="left"/>
      <w:pPr>
        <w:ind w:left="567" w:hanging="567"/>
      </w:pPr>
      <w:rPr>
        <w:rFonts w:ascii="Petrobras Sans" w:hAnsi="Petrobras Sans" w:hint="default"/>
        <w:b/>
        <w:i w:val="0"/>
        <w:color w:val="008542"/>
        <w:sz w:val="22"/>
        <w:lang w:val="pt-BR"/>
      </w:rPr>
    </w:lvl>
    <w:lvl w:ilvl="2">
      <w:start w:val="1"/>
      <w:numFmt w:val="decimal"/>
      <w:lvlText w:val="%1.%2.%3."/>
      <w:lvlJc w:val="left"/>
      <w:pPr>
        <w:ind w:left="567" w:hanging="567"/>
      </w:pPr>
      <w:rPr>
        <w:rFonts w:ascii="Petrobras Sans" w:hAnsi="Petrobras Sans" w:hint="default"/>
        <w:b/>
        <w:i w:val="0"/>
        <w:color w:val="008542"/>
        <w:sz w:val="22"/>
      </w:rPr>
    </w:lvl>
    <w:lvl w:ilvl="3">
      <w:start w:val="1"/>
      <w:numFmt w:val="lowerLetter"/>
      <w:lvlRestart w:val="2"/>
      <w:lvlText w:val="%4)"/>
      <w:lvlJc w:val="left"/>
      <w:pPr>
        <w:ind w:left="567" w:hanging="567"/>
      </w:pPr>
      <w:rPr>
        <w:rFonts w:ascii="Petrobras Sans" w:hAnsi="Petrobras Sans" w:hint="default"/>
        <w:b/>
        <w:i w:val="0"/>
        <w:color w:val="008542"/>
        <w:sz w:val="22"/>
      </w:rPr>
    </w:lvl>
    <w:lvl w:ilvl="4">
      <w:start w:val="1"/>
      <w:numFmt w:val="bullet"/>
      <w:lvlText w:val="•"/>
      <w:lvlJc w:val="left"/>
      <w:pPr>
        <w:ind w:left="284" w:hanging="284"/>
      </w:pPr>
      <w:rPr>
        <w:rFonts w:ascii="Calibri" w:hAnsi="Calibri" w:hint="default"/>
        <w:b w:val="0"/>
        <w:i w:val="0"/>
        <w:color w:val="000000" w:themeColor="text1"/>
        <w:sz w:val="20"/>
      </w:rPr>
    </w:lvl>
    <w:lvl w:ilvl="5">
      <w:start w:val="1"/>
      <w:numFmt w:val="bullet"/>
      <w:lvlRestart w:val="2"/>
      <w:lvlText w:val="-"/>
      <w:lvlJc w:val="left"/>
      <w:pPr>
        <w:ind w:left="851" w:hanging="284"/>
      </w:pPr>
      <w:rPr>
        <w:rFonts w:ascii="Petrobras Sans" w:hAnsi="Petrobras Sans" w:hint="default"/>
        <w:color w:val="000000" w:themeColor="text1"/>
        <w:sz w:val="20"/>
      </w:rPr>
    </w:lvl>
    <w:lvl w:ilvl="6">
      <w:start w:val="1"/>
      <w:numFmt w:val="lowerLetter"/>
      <w:lvlRestart w:val="2"/>
      <w:lvlText w:val="%7)"/>
      <w:lvlJc w:val="left"/>
      <w:pPr>
        <w:ind w:left="567" w:hanging="567"/>
      </w:pPr>
      <w:rPr>
        <w:rFonts w:ascii="Petrobras Sans" w:hAnsi="Petrobras Sans" w:hint="default"/>
        <w:color w:val="000000" w:themeColor="text1"/>
        <w:sz w:val="20"/>
      </w:rPr>
    </w:lvl>
    <w:lvl w:ilvl="7">
      <w:start w:val="1"/>
      <w:numFmt w:val="lowerRoman"/>
      <w:lvlText w:val="%8."/>
      <w:lvlJc w:val="left"/>
      <w:pPr>
        <w:ind w:left="851" w:hanging="284"/>
      </w:pPr>
      <w:rPr>
        <w:rFonts w:ascii="Petrobras Sans" w:hAnsi="Petrobras Sans" w:hint="default"/>
        <w:sz w:val="20"/>
      </w:rPr>
    </w:lvl>
    <w:lvl w:ilvl="8">
      <w:start w:val="1"/>
      <w:numFmt w:val="lowerRoman"/>
      <w:lvlText w:val="%9."/>
      <w:lvlJc w:val="left"/>
      <w:pPr>
        <w:ind w:left="567" w:hanging="567"/>
      </w:pPr>
      <w:rPr>
        <w:rFonts w:hint="default"/>
      </w:rPr>
    </w:lvl>
  </w:abstractNum>
  <w:abstractNum w:abstractNumId="2" w15:restartNumberingAfterBreak="0">
    <w:nsid w:val="4B577A82"/>
    <w:multiLevelType w:val="hybridMultilevel"/>
    <w:tmpl w:val="5BE8586E"/>
    <w:lvl w:ilvl="0" w:tplc="27041310">
      <w:start w:val="1"/>
      <w:numFmt w:val="bullet"/>
      <w:pStyle w:val="Bullets95ptSpreads"/>
      <w:lvlText w:val="–"/>
      <w:lvlJc w:val="left"/>
      <w:pPr>
        <w:ind w:left="540" w:hanging="360"/>
      </w:pPr>
      <w:rPr>
        <w:rFonts w:ascii="Univers LT Std 45 Light" w:hAnsi="Univers LT Std 45 Light" w:hint="default"/>
      </w:rPr>
    </w:lvl>
    <w:lvl w:ilvl="1" w:tplc="14090003" w:tentative="1">
      <w:start w:val="1"/>
      <w:numFmt w:val="bullet"/>
      <w:lvlText w:val="o"/>
      <w:lvlJc w:val="left"/>
      <w:pPr>
        <w:ind w:left="1260" w:hanging="360"/>
      </w:pPr>
      <w:rPr>
        <w:rFonts w:ascii="Courier New" w:hAnsi="Courier New" w:cs="Courier New" w:hint="default"/>
      </w:rPr>
    </w:lvl>
    <w:lvl w:ilvl="2" w:tplc="14090005" w:tentative="1">
      <w:start w:val="1"/>
      <w:numFmt w:val="bullet"/>
      <w:lvlText w:val=""/>
      <w:lvlJc w:val="left"/>
      <w:pPr>
        <w:ind w:left="1980" w:hanging="360"/>
      </w:pPr>
      <w:rPr>
        <w:rFonts w:ascii="Wingdings" w:hAnsi="Wingdings" w:hint="default"/>
      </w:rPr>
    </w:lvl>
    <w:lvl w:ilvl="3" w:tplc="14090001" w:tentative="1">
      <w:start w:val="1"/>
      <w:numFmt w:val="bullet"/>
      <w:lvlText w:val=""/>
      <w:lvlJc w:val="left"/>
      <w:pPr>
        <w:ind w:left="2700" w:hanging="360"/>
      </w:pPr>
      <w:rPr>
        <w:rFonts w:ascii="Symbol" w:hAnsi="Symbol" w:hint="default"/>
      </w:rPr>
    </w:lvl>
    <w:lvl w:ilvl="4" w:tplc="14090003" w:tentative="1">
      <w:start w:val="1"/>
      <w:numFmt w:val="bullet"/>
      <w:lvlText w:val="o"/>
      <w:lvlJc w:val="left"/>
      <w:pPr>
        <w:ind w:left="3420" w:hanging="360"/>
      </w:pPr>
      <w:rPr>
        <w:rFonts w:ascii="Courier New" w:hAnsi="Courier New" w:cs="Courier New" w:hint="default"/>
      </w:rPr>
    </w:lvl>
    <w:lvl w:ilvl="5" w:tplc="14090005" w:tentative="1">
      <w:start w:val="1"/>
      <w:numFmt w:val="bullet"/>
      <w:lvlText w:val=""/>
      <w:lvlJc w:val="left"/>
      <w:pPr>
        <w:ind w:left="4140" w:hanging="360"/>
      </w:pPr>
      <w:rPr>
        <w:rFonts w:ascii="Wingdings" w:hAnsi="Wingdings" w:hint="default"/>
      </w:rPr>
    </w:lvl>
    <w:lvl w:ilvl="6" w:tplc="14090001" w:tentative="1">
      <w:start w:val="1"/>
      <w:numFmt w:val="bullet"/>
      <w:lvlText w:val=""/>
      <w:lvlJc w:val="left"/>
      <w:pPr>
        <w:ind w:left="4860" w:hanging="360"/>
      </w:pPr>
      <w:rPr>
        <w:rFonts w:ascii="Symbol" w:hAnsi="Symbol" w:hint="default"/>
      </w:rPr>
    </w:lvl>
    <w:lvl w:ilvl="7" w:tplc="14090003" w:tentative="1">
      <w:start w:val="1"/>
      <w:numFmt w:val="bullet"/>
      <w:lvlText w:val="o"/>
      <w:lvlJc w:val="left"/>
      <w:pPr>
        <w:ind w:left="5580" w:hanging="360"/>
      </w:pPr>
      <w:rPr>
        <w:rFonts w:ascii="Courier New" w:hAnsi="Courier New" w:cs="Courier New" w:hint="default"/>
      </w:rPr>
    </w:lvl>
    <w:lvl w:ilvl="8" w:tplc="14090005" w:tentative="1">
      <w:start w:val="1"/>
      <w:numFmt w:val="bullet"/>
      <w:lvlText w:val=""/>
      <w:lvlJc w:val="left"/>
      <w:pPr>
        <w:ind w:left="6300" w:hanging="360"/>
      </w:pPr>
      <w:rPr>
        <w:rFonts w:ascii="Wingdings" w:hAnsi="Wingdings" w:hint="default"/>
      </w:rPr>
    </w:lvl>
  </w:abstractNum>
  <w:abstractNum w:abstractNumId="3"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2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0284720">
    <w:abstractNumId w:val="3"/>
  </w:num>
  <w:num w:numId="2" w16cid:durableId="179858901">
    <w:abstractNumId w:val="0"/>
  </w:num>
  <w:num w:numId="3" w16cid:durableId="111021121">
    <w:abstractNumId w:val="1"/>
  </w:num>
  <w:num w:numId="4" w16cid:durableId="1867909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20:44&lt;/DYNAMIZEDON&gt;&lt;LASTUPDATEDBY&gt;Z565&lt;/LASTUPDATEDBY&gt;&lt;LASTUPDATEDON&gt;2/15/2023 8:06:30 PM&lt;/LASTUPDATEDON&gt;&lt;UTC&gt;1&lt;/UTC&gt;&lt;/UPDATE&gt;&lt;QUERIES bbk=&quot;30398&quot; bbkdesc=&quot;2022 - ANUAL/PBEN-P - DFP 2022/TABELAS&quot; datapro=&quot;BIP_BALANÇO_PATRIMONIAL&quot; tdatapro=&quot;BIP_BALANÇO_PATRIMONIAL&quot; author=&quot;&quot; modtime=&quot;2/15/2023 8:05:30 PM&quot; moduser=&quot;Z565&quot; rolluptime=&quot;&quot; syuser=&quot;Z565&quot; syuzeit=&quot;2/15/2023 8:05:30 PM&quot; root=&quot;/BBOOK/DATAPROVIDER[./META/PROPS/ID='BIP_BALANÇO_PATRIMONIAL']/DATA&quot; colcount=&quot;14&quot; rowcount=&quot;27&quot; url=&quot;&quot; dynamizeds=&quot;DM_SPDM&quot; dynamizedstype=&quot;9&quot; refreshds=&quot;&quot; viewtype=&quot;1&quot;&gt;&lt;QUERY reftype=&quot;ABS&quot; elmntsel=&quot;TABLE&quot; bbk=&quot;30398&quot; bbkdesc=&quot;2022 - ANUAL/PBEN-P - DFP 2022/TABELAS&quot; datapro=&quot;BIP_BALANÇO_PATRIMONIAL&quot; infos=&quot;&quot; iscomment=&quot;0&quot;&gt;&lt;SELECT&gt;/BBOOK/DATAPROVIDER[./META/PROPS/ID='BIP_BALANÇO_PATRIMONIAL']/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7/12/2019 19:32:46&lt;/DYNAMIZEDON&gt;&lt;LASTUPDATEDBY&gt;Z565&lt;/LASTUPDATEDBY&gt;&lt;LASTUPDATEDON&gt;2/15/2023 8:06:30 PM&lt;/LASTUPDATEDON&gt;&lt;UTC&gt;1&lt;/UTC&gt;&lt;/UPDATE&gt;&lt;QUERIES bbk=&quot;30398&quot; bbkdesc=&quot;2022 - ANUAL/PBEN-P - DFP 2022/TABELAS&quot; datapro=&quot;BIP_RESANUAL&quot; tdatapro=&quot;BIP_RESANUAL&quot; author=&quot;&quot; modtime=&quot;2/15/2023 8:05:30 PM&quot; moduser=&quot;Z565&quot; rolluptime=&quot;&quot; syuser=&quot;Z565&quot; syuzeit=&quot;2/15/2023 8:05:30 PM&quot; root=&quot;/BBOOK/DATAPROVIDER[./META/PROPS/ID='BIP_RESANUAL']/DATA&quot; colcount=&quot;6&quot; rowcount=&quot;19&quot; url=&quot;&quot; dynamizeds=&quot;DM_SPDM&quot; dynamizedstype=&quot;9&quot; refreshds=&quot;&quot; viewtype=&quot;1&quot;&gt;&lt;QUERY reftype=&quot;ABS&quot; elmntsel=&quot;TABLE&quot; bbk=&quot;30398&quot; bbkdesc=&quot;2022 - ANUAL/PBEN-P - DFP 2022/TABELAS&quot; datapro=&quot;BIP_RESANUAL&quot; infos=&quot;&quot; iscomment=&quot;0&quot;&gt;&lt;SELECT&gt;/BBOOK/DATAPROVIDER[./META/PROPS/ID='BIP_RESANUAL']/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us69&lt;/DYNAMIZEDBY&gt;&lt;DYNAMIZEDON&gt;29/06/2018 18:05:37&lt;/DYNAMIZEDON&gt;&lt;LASTUPDATEDBY&gt;Z565&lt;/LASTUPDATEDBY&gt;&lt;LASTUPDATEDON&gt;2/15/2023 8:06:31 PM&lt;/LASTUPDATEDON&gt;&lt;UTC&gt;1&lt;/UTC&gt;&lt;/UPDATE&gt;&lt;QUERIES bbk=&quot;30398&quot; bbkdesc=&quot;2022 - ANUAL/PBEN-P - DFP 2022/TABELAS&quot; datapro=&quot;BIP_DRA&quot; tdatapro=&quot;BIP_DRA&quot; author=&quot;&quot; modtime=&quot;2/15/2023 8:05:30 PM&quot; moduser=&quot;Z565&quot; rolluptime=&quot;&quot; syuser=&quot;Z565&quot; syuzeit=&quot;2/15/2023 8:05:30 PM&quot; root=&quot;/BBOOK/DATAPROVIDER[./META/PROPS/ID='BIP_DRA']/DATA&quot; colcount=&quot;5&quot; rowcount=&quot;8&quot; url=&quot;&quot; dynamizeds=&quot;DM_SPDM&quot; dynamizedstype=&quot;9&quot; refreshds=&quot;&quot; viewtype=&quot;1&quot;&gt;&lt;QUERY reftype=&quot;ABS&quot; elmntsel=&quot;TABLE&quot; bbk=&quot;30398&quot; bbkdesc=&quot;2022 - ANUAL/PBEN-P - DFP 2022/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27:12&lt;/DYNAMIZEDON&gt;&lt;LASTUPDATEDBY&gt;Z565&lt;/LASTUPDATEDBY&gt;&lt;LASTUPDATEDON&gt;2/15/2023 8:06:30 PM&lt;/LASTUPDATEDON&gt;&lt;UTC&gt;1&lt;/UTC&gt;&lt;/UPDATE&gt;&lt;QUERIES bbk=&quot;30398&quot; bbkdesc=&quot;2022 - ANUAL/PBEN-P - DFP 2022/TABELAS&quot; datapro=&quot;BIP_DMPL&quot; tdatapro=&quot;BIP_DMPL&quot; author=&quot;&quot; modtime=&quot;2/15/2023 8:05:30 PM&quot; moduser=&quot;Z565&quot; rolluptime=&quot;&quot; syuser=&quot;Z565&quot; syuzeit=&quot;2/15/2023 8:05:30 PM&quot; root=&quot;/BBOOK/DATAPROVIDER[./META/PROPS/ID='BIP_DMPL']/DATA&quot; colcount=&quot;6&quot; rowcount=&quot;15&quot; url=&quot;&quot; dynamizeds=&quot;DM_SPDM&quot; dynamizedstype=&quot;9&quot; refreshds=&quot;&quot; viewtype=&quot;1&quot;&gt;&lt;QUERY reftype=&quot;ABS&quot; elmntsel=&quot;TABLE&quot; bbk=&quot;30398&quot; bbkdesc=&quot;2022 - ANUAL/PBEN-P - DFP 2022/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32:18&lt;/DYNAMIZEDON&gt;&lt;LASTUPDATEDBY&gt;Z565&lt;/LASTUPDATEDBY&gt;&lt;LASTUPDATEDON&gt;2/15/2023 8:06:31 PM&lt;/LASTUPDATEDON&gt;&lt;UTC&gt;1&lt;/UTC&gt;&lt;/UPDATE&gt;&lt;QUERIES bbk=&quot;30398&quot; bbkdesc=&quot;2022 - ANUAL/PBEN-P - DFP 2022/TABELAS&quot; datapro=&quot;BIP_DFC&quot; tdatapro=&quot;BIP_DFC&quot; author=&quot;&quot; modtime=&quot;2/15/2023 8:05:30 PM&quot; moduser=&quot;Z565&quot; rolluptime=&quot;&quot; syuser=&quot;Z565&quot; syuzeit=&quot;2/15/2023 8:05:30 PM&quot; root=&quot;/BBOOK/DATAPROVIDER[./META/PROPS/ID='BIP_DFC']/DATA&quot; colcount=&quot;4&quot; rowcount=&quot;34&quot; url=&quot;&quot; dynamizeds=&quot;DM_SPDM&quot; dynamizedstype=&quot;9&quot; refreshds=&quot;&quot; viewtype=&quot;1&quot;&gt;&lt;QUERY reftype=&quot;ABS&quot; elmntsel=&quot;TABLE&quot; bbk=&quot;30398&quot; bbkdesc=&quot;2022 - ANUAL/PBEN-P - DFP 2022/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33:13&lt;/DYNAMIZEDON&gt;&lt;LASTUPDATEDBY&gt;Z565&lt;/LASTUPDATEDBY&gt;&lt;LASTUPDATEDON&gt;2/15/2023 8:06:31 PM&lt;/LASTUPDATEDON&gt;&lt;UTC&gt;1&lt;/UTC&gt;&lt;/UPDATE&gt;&lt;QUERIES bbk=&quot;30398&quot; bbkdesc=&quot;2022 - ANUAL/PBEN-P - DFP 2022/TABELAS&quot; datapro=&quot;BIP_DVA&quot; tdatapro=&quot;BIP_DVA&quot; author=&quot;&quot; modtime=&quot;2/15/2023 8:05:30 PM&quot; moduser=&quot;Z565&quot; rolluptime=&quot;&quot; syuser=&quot;Z565&quot; syuzeit=&quot;2/15/2023 8:05:30 PM&quot; root=&quot;/BBOOK/DATAPROVIDER[./META/PROPS/ID='BIP_DVA']/DATA&quot; colcount=&quot;5&quot; rowcount=&quot;28&quot; url=&quot;&quot; dynamizeds=&quot;DM_SPDM&quot; dynamizedstype=&quot;9&quot; refreshds=&quot;&quot; viewtype=&quot;1&quot;&gt;&lt;QUERY reftype=&quot;ABS&quot; elmntsel=&quot;TABLE&quot; bbk=&quot;30398&quot; bbkdesc=&quot;2022 - ANUAL/PBEN-P - DFP 2022/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7/12/2019 14:28:43&lt;/DYNAMIZEDON&gt;&lt;LASTUPDATEDBY&gt;Z565&lt;/LASTUPDATEDBY&gt;&lt;LASTUPDATEDON&gt;1/27/2023 10:38:16 PM&lt;/LASTUPDATEDON&gt;&lt;UTC&gt;1&lt;/UTC&gt;&lt;/UPDATE&gt;&lt;QUERIES bbk=&quot;30398&quot; bbkdesc=&quot;2022 - ANUAL/PBEN-P - DFP 2022/TABELAS&quot; datapro=&quot;BIP_ODO&quot; tdatapro=&quot;BIP_ODO&quot; author=&quot;&quot; modtime=&quot;1/27/2023 10:37:31 PM&quot; moduser=&quot;Z565&quot; rolluptime=&quot;&quot; syuser=&quot;Z565&quot; syuzeit=&quot;1/27/2023 10:37:31 PM&quot; root=&quot;/BBOOK/DATAPROVIDER[./META/PROPS/ID='BIP_ODO']/DATA&quot; colcount=&quot;5&quot; rowcount=&quot;4&quot; url=&quot;&quot; dynamizeds=&quot;DM_SPDM&quot; dynamizedstype=&quot;9&quot; refreshds=&quot;&quot; viewtype=&quot;1&quot;&gt;&lt;QUERY reftype=&quot;ABS&quot; elmntsel=&quot;TABLE&quot; bbk=&quot;30398&quot; bbkdesc=&quot;2022 - ANUAL/PBEN-P - DFP 2022/TABELAS&quot; datapro=&quot;BIP_ODO&quot; infos=&quot;&quot; iscomment=&quot;0&quot;&gt;&lt;SELECT&gt;/BBOOK/DATAPROVIDER[./META/PROPS/ID='BIP_ODO']/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46:33&lt;/DYNAMIZEDON&gt;&lt;LASTUPDATEDBY&gt;Z565&lt;/LASTUPDATEDBY&gt;&lt;LASTUPDATEDON&gt;2/15/2023 8:06:30 PM&lt;/LASTUPDATEDON&gt;&lt;UTC&gt;1&lt;/UTC&gt;&lt;/UPDATE&gt;&lt;QUERIES bbk=&quot;30398&quot; bbkdesc=&quot;2022 - ANUAL/PBEN-P - DFP 2022/TABELAS&quot; datapro=&quot;BIP_CONTAS_A_RECEBER&quot; tdatapro=&quot;BIP_CONTAS_A_RECEBER&quot; author=&quot;&quot; modtime=&quot;2/15/2023 8:05:30 PM&quot; moduser=&quot;Z565&quot; rolluptime=&quot;&quot; syuser=&quot;Z565&quot; syuzeit=&quot;2/15/2023 8:05:30 PM&quot; root=&quot;/BBOOK/DATAPROVIDER[./META/PROPS/ID='BIP_CONTAS_A_RECEBER']/DATA&quot; colcount=&quot;5&quot; rowcount=&quot;9&quot; url=&quot;&quot; dynamizeds=&quot;DM_SPDM&quot; dynamizedstype=&quot;9&quot; refreshds=&quot;&quot; viewtype=&quot;1&quot;&gt;&lt;QUERY reftype=&quot;ABS&quot; elmntsel=&quot;TABLE&quot; bbk=&quot;30398&quot; bbkdesc=&quot;2022 - ANUAL/PBEN-P - DFP 2022/TABELAS&quot; datapro=&quot;BIP_CONTAS_A_RECEBER&quot; infos=&quot;&quot; iscomment=&quot;0&quot;&gt;&lt;SELECT&gt;/BBOOK/DATAPROVIDER[./META/PROPS/ID='BIP_CONTAS_A_RECEBER']/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380&lt;/DYNAMIZEDBY&gt;&lt;DYNAMIZEDON&gt;19/2/2018 18:22:14&lt;/DYNAMIZEDON&gt;&lt;LASTUPDATEDBY&gt;Z565&lt;/LASTUPDATEDBY&gt;&lt;LASTUPDATEDON&gt;2/15/2023 8:06:30 PM&lt;/LASTUPDATEDON&gt;&lt;UTC&gt;1&lt;/UTC&gt;&lt;/UPDATE&gt;&lt;QUERIES bbk=&quot;30398&quot; bbkdesc=&quot;2022 - ANUAL/PBEN-P - DFP 2022/TABELAS&quot; datapro=&quot;BIP_CONTAS_A_RECEBER_VENCIDOS&quot; tdatapro=&quot;BIP_CONTAS_A_RECEBER_VENCIDOS&quot; author=&quot;&quot; modtime=&quot;2/15/2023 8:05:30 PM&quot; moduser=&quot;Z565&quot; rolluptime=&quot;&quot; syuser=&quot;Z565&quot; syuzeit=&quot;2/15/2023 8:05:30 PM&quot; root=&quot;/BBOOK/DATAPROVIDER[./META/PROPS/ID='BIP_CONTAS_A_RECEBER_VENCIDOS']/DATA&quot; colcount=&quot;5&quot; rowcount=&quot;4&quot; url=&quot;&quot; dynamizeds=&quot;DM_SPDM&quot; dynamizedstype=&quot;9&quot; refreshds=&quot;&quot; viewtype=&quot;1&quot;&gt;&lt;QUERY reftype=&quot;ABS&quot; elmntsel=&quot;TABLE&quot; bbk=&quot;30398&quot; bbkdesc=&quot;2022 - ANUAL/PBEN-P - DFP 2022/TABELAS&quot; datapro=&quot;BIP_CONTAS_A_RECEBER_VENCIDOS&quot; infos=&quot;&quot; iscomment=&quot;0&quot;&gt;&lt;SELECT&gt;/BBOOK/DATAPROVIDER[./META/PROPS/ID='BIP_CONTAS_A_RECEBER_VENCIDO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cynk&lt;/DYNAMIZEDBY&gt;&lt;DYNAMIZEDON&gt;29/01/2019 13:42:30&lt;/DYNAMIZEDON&gt;&lt;LASTUPDATEDBY&gt;Z565&lt;/LASTUPDATEDBY&gt;&lt;LASTUPDATEDON&gt;2/15/2023 8:06:30 PM&lt;/LASTUPDATEDON&gt;&lt;UTC&gt;1&lt;/UTC&gt;&lt;/UPDATE&gt;&lt;QUERIES bbk=&quot;30398&quot; bbkdesc=&quot;2022 - ANUAL/PBEN-P - DFP 2022/TABELAS&quot; datapro=&quot;BIP_PCE&quot; tdatapro=&quot;BIP_PCE&quot; author=&quot;&quot; modtime=&quot;2/15/2023 8:05:30 PM&quot; moduser=&quot;Z565&quot; rolluptime=&quot;&quot; syuser=&quot;Z565&quot; syuzeit=&quot;2/15/2023 8:05:30 PM&quot; root=&quot;/BBOOK/DATAPROVIDER[./META/PROPS/ID='BIP_PCE']/DATA&quot; colcount=&quot;5&quot; rowcount=&quot;5&quot; url=&quot;&quot; dynamizeds=&quot;DM_SPDM&quot; dynamizedstype=&quot;9&quot; refreshds=&quot;&quot; viewtype=&quot;1&quot;&gt;&lt;QUERY reftype=&quot;ABS&quot; elmntsel=&quot;TABLE&quot; bbk=&quot;30398&quot; bbkdesc=&quot;2022 - ANUAL/PBEN-P - DFP 2022/TABELAS&quot; datapro=&quot;BIP_PCE&quot; infos=&quot;&quot; iscomment=&quot;0&quot;&gt;&lt;SELECT&gt;/BBOOK/DATAPROVIDER[./META/PROPS/ID='BIP_PCE']/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18:43&lt;/DYNAMIZEDON&gt;&lt;LASTUPDATEDBY&gt;Z565&lt;/LASTUPDATEDBY&gt;&lt;LASTUPDATEDON&gt;2/15/2023 8:06:32 PM&lt;/LASTUPDATEDON&gt;&lt;UTC&gt;1&lt;/UTC&gt;&lt;/UPDATE&gt;&lt;QUERIES bbk=&quot;30398&quot; bbkdesc=&quot;2022 - ANUAL/PBEN-P - DFP 2022/TABELAS&quot; datapro=&quot;BIP_INFODFC&quot; tdatapro=&quot;BIP_INFODFC&quot; author=&quot;&quot; modtime=&quot;2/15/2023 8:05:30 PM&quot; moduser=&quot;Z565&quot; rolluptime=&quot;&quot; syuser=&quot;Z565&quot; syuzeit=&quot;2/15/2023 8:05:30 PM&quot; root=&quot;/BBOOK/DATAPROVIDER[./META/PROPS/ID='BIP_INFODFC']/DATA&quot; colcount=&quot;5&quot; rowcount=&quot;5&quot; url=&quot;&quot; dynamizeds=&quot;DM_SPDM&quot; dynamizedstype=&quot;9&quot; refreshds=&quot;&quot; viewtype=&quot;1&quot;&gt;&lt;QUERY reftype=&quot;ABS&quot; elmntsel=&quot;TABLE&quot; bbk=&quot;30398&quot; bbkdesc=&quot;2022 - ANUAL/PBEN-P - DFP 2022/TABELAS&quot; datapro=&quot;BIP_INFODFC&quot; infos=&quot;&quot; iscomment=&quot;0&quot;&gt;&lt;SELECT&gt;/BBOOK/DATAPROVIDER[./META/PROPS/ID='BIP_INFODFC']/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8/12/2019 19:01:51&lt;/DYNAMIZEDON&gt;&lt;LASTUPDATEDBY&gt;Z565&lt;/LASTUPDATEDBY&gt;&lt;LASTUPDATEDON&gt;2/15/2023 8:06:32 PM&lt;/LASTUPDATEDON&gt;&lt;UTC&gt;1&lt;/UTC&gt;&lt;/UPDATE&gt;&lt;QUERIES bbk=&quot;30398&quot; bbkdesc=&quot;2022 - ANUAL/PBEN-P - DFP 2022/TABELAS&quot; datapro=&quot;BIP_IMOBILIZADO&quot; tdatapro=&quot;BIP_IMOBILIZADO&quot; author=&quot;&quot; modtime=&quot;2/15/2023 8:05:30 PM&quot; moduser=&quot;Z565&quot; rolluptime=&quot;&quot; syuser=&quot;Z565&quot; syuzeit=&quot;2/15/2023 8:05:30 PM&quot; root=&quot;/BBOOK/DATAPROVIDER[./META/PROPS/ID='BIP_IMOBILIZADO']/DATA&quot; colcount=&quot;3&quot; rowcount=&quot;12&quot; url=&quot;&quot; dynamizeds=&quot;DM_SPDM&quot; dynamizedstype=&quot;9&quot; refreshds=&quot;&quot; viewtype=&quot;1&quot;&gt;&lt;QUERY reftype=&quot;ABS&quot; elmntsel=&quot;TABLE&quot; bbk=&quot;30398&quot; bbkdesc=&quot;2022 - ANUAL/PBEN-P - DFP 2022/TABELAS&quot; datapro=&quot;BIP_IMOBILIZADO&quot; infos=&quot;&quot; iscomment=&quot;0&quot;&gt;&lt;SELECT&gt;/BBOOK/DATAPROVIDER[./META/PROPS/ID='BIP_IMOBILIZADO']/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48:10&lt;/DYNAMIZEDON&gt;&lt;LASTUPDATEDBY&gt;Z565&lt;/LASTUPDATEDBY&gt;&lt;LASTUPDATEDON&gt;2/15/2023 8:06:31 PM&lt;/LASTUPDATEDON&gt;&lt;UTC&gt;1&lt;/UTC&gt;&lt;/UPDATE&gt;&lt;QUERIES bbk=&quot;30398&quot; bbkdesc=&quot;2022 - ANUAL/PBEN-P - DFP 2022/TABELAS&quot; datapro=&quot;BIP_FORNECEDORES&quot; tdatapro=&quot;BIP_FORNECEDORES&quot; author=&quot;&quot; modtime=&quot;2/15/2023 8:05:30 PM&quot; moduser=&quot;Z565&quot; rolluptime=&quot;&quot; syuser=&quot;Z565&quot; syuzeit=&quot;2/15/2023 8:05:30 PM&quot; root=&quot;/BBOOK/DATAPROVIDER[./META/PROPS/ID='BIP_FORNECEDORES']/DATA&quot; colcount=&quot;4&quot; rowcount=&quot;4&quot; url=&quot;&quot; dynamizeds=&quot;DM_SPDM&quot; dynamizedstype=&quot;9&quot; refreshds=&quot;&quot; viewtype=&quot;1&quot;&gt;&lt;QUERY reftype=&quot;ABS&quot; elmntsel=&quot;TABLE&quot; bbk=&quot;30398&quot; bbkdesc=&quot;2022 - ANUAL/PBEN-P - DFP 2022/TABELAS&quot; datapro=&quot;BIP_FORNECEDORES&quot; infos=&quot;&quot; iscomment=&quot;0&quot;&gt;&lt;SELECT&gt;/BBOOK/DATAPROVIDER[./META/PROPS/ID='BIP_FORNECEDORE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8/12/2019 19:11:18&lt;/DYNAMIZEDON&gt;&lt;LASTUPDATEDBY&gt;Z565&lt;/LASTUPDATEDBY&gt;&lt;LASTUPDATEDON&gt;2/15/2023 8:06:29 PM&lt;/LASTUPDATEDON&gt;&lt;UTC&gt;1&lt;/UTC&gt;&lt;/UPDATE&gt;&lt;QUERIES bbk=&quot;30398&quot; bbkdesc=&quot;2022 - ANUAL/PBEN-P - DFP 2022/TABELAS&quot; datapro=&quot;BIP_ARRENDAMENTO&quot; tdatapro=&quot;BIP_ARRENDAMENTO&quot; author=&quot;&quot; modtime=&quot;2/15/2023 8:05:30 PM&quot; moduser=&quot;Z565&quot; rolluptime=&quot;&quot; syuser=&quot;Z565&quot; syuzeit=&quot;2/15/2023 8:05:30 PM&quot; root=&quot;/BBOOK/DATAPROVIDER[./META/PROPS/ID='BIP_ARRENDAMENTO']/DATA&quot; colcount=&quot;10&quot; rowcount=&quot;4&quot; url=&quot;&quot; dynamizeds=&quot;DM_SPDM&quot; dynamizedstype=&quot;9&quot; refreshds=&quot;&quot; viewtype=&quot;1&quot;&gt;&lt;QUERY reftype=&quot;ABS&quot; elmntsel=&quot;TABLE&quot; bbk=&quot;30398&quot; bbkdesc=&quot;2022 - ANUAL/PBEN-P - DFP 2022/TABELAS&quot; datapro=&quot;BIP_ARRENDAMENTO&quot; infos=&quot;&quot; iscomment=&quot;0&quot;&gt;&lt;SELECT&gt;/BBOOK/DATAPROVIDER[./META/PROPS/ID='BIP_ARRENDAMENT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18/12/2019 19:12:25&lt;/DYNAMIZEDON&gt;&lt;LASTUPDATEDBY&gt;Z565&lt;/LASTUPDATEDBY&gt;&lt;LASTUPDATEDON&gt;2/15/2023 8:06:29 PM&lt;/LASTUPDATEDON&gt;&lt;UTC&gt;1&lt;/UTC&gt;&lt;/UPDATE&gt;&lt;QUERIES bbk=&quot;30398&quot; bbkdesc=&quot;2022 - ANUAL/PBEN-P - DFP 2022/TABELAS&quot; datapro=&quot;BIP_ARREN_VENC_FUT&quot; tdatapro=&quot;BIP_ARREN_VENC_FUT&quot; author=&quot;&quot; modtime=&quot;2/15/2023 8:05:30 PM&quot; moduser=&quot;Z565&quot; rolluptime=&quot;&quot; syuser=&quot;Z565&quot; syuzeit=&quot;2/15/2023 8:05:30 PM&quot; root=&quot;/BBOOK/DATAPROVIDER[./META/PROPS/ID='BIP_ARREN_VENC_FUT']/DATA&quot; colcount=&quot;11&quot; rowcount=&quot;2&quot; url=&quot;&quot; dynamizeds=&quot;DM_SPDM&quot; dynamizedstype=&quot;9&quot; refreshds=&quot;&quot; viewtype=&quot;1&quot;&gt;&lt;QUERY reftype=&quot;ABS&quot; elmntsel=&quot;TABLE&quot; bbk=&quot;30398&quot; bbkdesc=&quot;2022 - ANUAL/PBEN-P - DFP 2022/TABELAS&quot; datapro=&quot;BIP_ARREN_VENC_FUT&quot; infos=&quot;&quot; iscomment=&quot;0&quot;&gt;&lt;SELECT&gt;/BBOOK/DATAPROVIDER[./META/PROPS/ID='BIP_ARREN_VENC_FUT']/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2:49:19&lt;/DYNAMIZEDON&gt;&lt;LASTUPDATEDBY&gt;Z565&lt;/LASTUPDATEDBY&gt;&lt;LASTUPDATEDON&gt;2/15/2023 8:06:32 PM&lt;/LASTUPDATEDON&gt;&lt;UTC&gt;1&lt;/UTC&gt;&lt;/UPDATE&gt;&lt;QUERIES bbk=&quot;30398&quot; bbkdesc=&quot;2022 - ANUAL/PBEN-P - DFP 2022/TABELAS&quot; datapro=&quot;BIP_PARTES_RELACIONADAS&quot; tdatapro=&quot;BIP_PARTES_RELACIONADAS&quot; author=&quot;&quot; modtime=&quot;2/15/2023 8:05:30 PM&quot; moduser=&quot;Z565&quot; rolluptime=&quot;&quot; syuser=&quot;Z565&quot; syuzeit=&quot;2/15/2023 8:05:30 PM&quot; root=&quot;/BBOOK/DATAPROVIDER[./META/PROPS/ID='BIP_PARTES_RELACIONADAS']/DATA&quot; colcount=&quot;6&quot; rowcount=&quot;17&quot; url=&quot;&quot; dynamizeds=&quot;DM_SPDM&quot; dynamizedstype=&quot;9&quot; refreshds=&quot;&quot; viewtype=&quot;1&quot;&gt;&lt;QUERY reftype=&quot;ABS&quot; elmntsel=&quot;TABLE&quot; bbk=&quot;30398&quot; bbkdesc=&quot;2022 - ANUAL/PBEN-P - DFP 2022/TABELAS&quot; datapro=&quot;BIP_PARTES_RELACIONADAS&quot; infos=&quot;&quot; iscomment=&quot;0&quot;&gt;&lt;SELECT&gt;/BBOOK/DATAPROVIDER[./META/PROPS/ID='BIP_PARTES_RELACIONADA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01:01&lt;/DYNAMIZEDON&gt;&lt;LASTUPDATEDBY&gt;Z565&lt;/LASTUPDATEDBY&gt;&lt;LASTUPDATEDON&gt;2/15/2023 8:06:32 PM&lt;/LASTUPDATEDON&gt;&lt;UTC&gt;1&lt;/UTC&gt;&lt;/UPDATE&gt;&lt;QUERIES bbk=&quot;30398&quot; bbkdesc=&quot;2022 - ANUAL/PBEN-P - DFP 2022/TABELAS&quot; datapro=&quot;BIP_TRIBUTOS_CORRENTES&quot; tdatapro=&quot;BIP_TRIBUTOS_CORRENTES&quot; author=&quot;&quot; modtime=&quot;2/15/2023 8:05:30 PM&quot; moduser=&quot;Z565&quot; rolluptime=&quot;&quot; syuser=&quot;Z565&quot; syuzeit=&quot;2/15/2023 8:05:30 PM&quot; root=&quot;/BBOOK/DATAPROVIDER[./META/PROPS/ID='BIP_TRIBUTOS_CORRENTES']/DATA&quot; colcount=&quot;5&quot; rowcount=&quot;19&quot; url=&quot;&quot; dynamizeds=&quot;DM_SPDM&quot; dynamizedstype=&quot;9&quot; refreshds=&quot;&quot; viewtype=&quot;1&quot;&gt;&lt;QUERY reftype=&quot;ABS&quot; elmntsel=&quot;TABLE&quot; bbk=&quot;30398&quot; bbkdesc=&quot;2022 - ANUAL/PBEN-P - DFP 2022/TABELAS&quot; datapro=&quot;BIP_TRIBUTOS_CORRENTES&quot; infos=&quot;&quot; iscomment=&quot;0&quot;&gt;&lt;SELECT&gt;/BBOOK/DATAPROVIDER[./META/PROPS/ID='BIP_TRIBUTOS_CORRENTE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02:09&lt;/DYNAMIZEDON&gt;&lt;LASTUPDATEDBY&gt;Z565&lt;/LASTUPDATEDBY&gt;&lt;LASTUPDATEDON&gt;2/15/2023 8:06:32 PM&lt;/LASTUPDATEDON&gt;&lt;UTC&gt;1&lt;/UTC&gt;&lt;/UPDATE&gt;&lt;QUERIES bbk=&quot;30398&quot; bbkdesc=&quot;2022 - ANUAL/PBEN-P - DFP 2022/TABELAS&quot; datapro=&quot;BIP_MOVDIF&quot; tdatapro=&quot;BIP_MOVDIF&quot; author=&quot;&quot; modtime=&quot;2/15/2023 8:05:30 PM&quot; moduser=&quot;Z565&quot; rolluptime=&quot;&quot; syuser=&quot;Z565&quot; syuzeit=&quot;2/15/2023 8:05:30 PM&quot; root=&quot;/BBOOK/DATAPROVIDER[./META/PROPS/ID='BIP_MOVDIF']/DATA&quot; colcount=&quot;5&quot; rowcount=&quot;5&quot; url=&quot;&quot; dynamizeds=&quot;DM_SPDM&quot; dynamizedstype=&quot;9&quot; refreshds=&quot;&quot; viewtype=&quot;1&quot;&gt;&lt;QUERY reftype=&quot;ABS&quot; elmntsel=&quot;TABLE&quot; bbk=&quot;30398&quot; bbkdesc=&quot;2022 - ANUAL/PBEN-P - DFP 2022/TABELAS&quot; datapro=&quot;BIP_MOVDIF&quot; infos=&quot;&quot; iscomment=&quot;0&quot;&gt;&lt;SELECT&gt;/BBOOK/DATAPROVIDER[./META/PROPS/ID='BIP_MOVDIF']/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36:49&lt;/DYNAMIZEDON&gt;&lt;LASTUPDATEDBY&gt;Z565&lt;/LASTUPDATEDBY&gt;&lt;LASTUPDATEDON&gt;2/15/2023 8:06:32 PM&lt;/LASTUPDATEDON&gt;&lt;UTC&gt;1&lt;/UTC&gt;&lt;/UPDATE&gt;&lt;QUERIES bbk=&quot;30398&quot; bbkdesc=&quot;2022 - ANUAL/PBEN-P - DFP 2022/TABELAS&quot; datapro=&quot;BIP_REALDIF&quot; tdatapro=&quot;BIP_REALDIF&quot; author=&quot;&quot; modtime=&quot;2/15/2023 8:05:30 PM&quot; moduser=&quot;Z565&quot; rolluptime=&quot;&quot; syuser=&quot;Z565&quot; syuzeit=&quot;2/15/2023 8:05:30 PM&quot; root=&quot;/BBOOK/DATAPROVIDER[./META/PROPS/ID='BIP_REALDIF']/DATA&quot; colcount=&quot;5&quot; rowcount=&quot;3&quot; url=&quot;&quot; dynamizeds=&quot;DM_SPDM&quot; dynamizedstype=&quot;9&quot; refreshds=&quot;&quot; viewtype=&quot;1&quot;&gt;&lt;QUERY reftype=&quot;ABS&quot; elmntsel=&quot;TABLE&quot; bbk=&quot;30398&quot; bbkdesc=&quot;2022 - ANUAL/PBEN-P - DFP 2022/TABELAS&quot; datapro=&quot;BIP_REALDIF&quot; infos=&quot;&quot; iscomment=&quot;0&quot;&gt;&lt;SELECT&gt;/BBOOK/DATAPROVIDER[./META/PROPS/ID='BIP_REALDIF']/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08:09&lt;/DYNAMIZEDON&gt;&lt;LASTUPDATEDBY&gt;Z565&lt;/LASTUPDATEDBY&gt;&lt;LASTUPDATEDON&gt;2/15/2023 8:06:32 PM&lt;/LASTUPDATEDON&gt;&lt;UTC&gt;1&lt;/UTC&gt;&lt;/UPDATE&gt;&lt;QUERIES bbk=&quot;30398&quot; bbkdesc=&quot;2022 - ANUAL/PBEN-P - DFP 2022/TABELAS&quot; datapro=&quot;BIP_AÇAO&quot; tdatapro=&quot;BIP_AÇAO&quot; author=&quot;&quot; modtime=&quot;2/15/2023 8:05:30 PM&quot; moduser=&quot;Z565&quot; rolluptime=&quot;&quot; syuser=&quot;Z565&quot; syuzeit=&quot;2/15/2023 8:05:30 PM&quot; root=&quot;/BBOOK/DATAPROVIDER[./META/PROPS/ID='BIP_AÇAO']/DATA&quot; colcount=&quot;5&quot; rowcount=&quot;5&quot; url=&quot;&quot; dynamizeds=&quot;DM_SPDM&quot; dynamizedstype=&quot;9&quot; refreshds=&quot;&quot; viewtype=&quot;1&quot;&gt;&lt;QUERY reftype=&quot;ABS&quot; elmntsel=&quot;TABLE&quot; bbk=&quot;30398&quot; bbkdesc=&quot;2022 - ANUAL/PBEN-P - DFP 2022/TABELAS&quot; datapro=&quot;BIP_AÇAO&quot; infos=&quot;&quot; iscomment=&quot;0&quot;&gt;&lt;SELECT&gt;/BBOOK/DATAPROVIDER[./META/PROPS/ID='BIP_AÇA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13:42&lt;/DYNAMIZEDON&gt;&lt;LASTUPDATEDBY&gt;Z565&lt;/LASTUPDATEDBY&gt;&lt;LASTUPDATEDON&gt;2/15/2023 8:06:31 PM&lt;/LASTUPDATEDON&gt;&lt;UTC&gt;1&lt;/UTC&gt;&lt;/UPDATE&gt;&lt;QUERIES bbk=&quot;30398&quot; bbkdesc=&quot;2022 - ANUAL/PBEN-P - DFP 2022/TABELAS&quot; datapro=&quot;BIP_DESP_ADM_TRIBUT&quot; tdatapro=&quot;BIP_DESP_ADM_TRIBUT&quot; author=&quot;&quot; modtime=&quot;2/15/2023 8:05:30 PM&quot; moduser=&quot;Z565&quot; rolluptime=&quot;&quot; syuser=&quot;Z565&quot; syuzeit=&quot;2/15/2023 8:05:30 PM&quot; root=&quot;/BBOOK/DATAPROVIDER[./META/PROPS/ID='BIP_DESP_ADM_TRIBUT']/DATA&quot; colcount=&quot;5&quot; rowcount=&quot;9&quot; url=&quot;&quot; dynamizeds=&quot;DM_SPDM&quot; dynamizedstype=&quot;9&quot; refreshds=&quot;&quot; viewtype=&quot;1&quot;&gt;&lt;QUERY reftype=&quot;ABS&quot; elmntsel=&quot;TABLE&quot; bbk=&quot;30398&quot; bbkdesc=&quot;2022 - ANUAL/PBEN-P - DFP 2022/TABELAS&quot; datapro=&quot;BIP_DESP_ADM_TRIBUT&quot; infos=&quot;&quot; iscomment=&quot;0&quot;&gt;&lt;SELECT&gt;/BBOOK/DATAPROVIDER[./META/PROPS/ID='BIP_DESP_ADM_TRIBUT']/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ynk&lt;/DYNAMIZEDBY&gt;&lt;DYNAMIZEDON&gt;20/12/2019 18:16:08&lt;/DYNAMIZEDON&gt;&lt;LASTUPDATEDBY&gt;Z565&lt;/LASTUPDATEDBY&gt;&lt;LASTUPDATEDON&gt;2/15/2023 8:06:32 PM&lt;/LASTUPDATEDON&gt;&lt;UTC&gt;1&lt;/UTC&gt;&lt;/UPDATE&gt;&lt;QUERIES bbk=&quot;30398&quot; bbkdesc=&quot;2022 - ANUAL/PBEN-P - DFP 2022/TABELAS&quot; datapro=&quot;BIP_RFINANCEIRO&quot; tdatapro=&quot;BIP_RFINANCEIRO&quot; author=&quot;&quot; modtime=&quot;2/15/2023 8:05:30 PM&quot; moduser=&quot;Z565&quot; rolluptime=&quot;&quot; syuser=&quot;Z565&quot; syuzeit=&quot;2/15/2023 8:05:30 PM&quot; root=&quot;/BBOOK/DATAPROVIDER[./META/PROPS/ID='BIP_RFINANCEIRO']/DATA&quot; colcount=&quot;5&quot; rowcount=&quot;9&quot; url=&quot;&quot; dynamizeds=&quot;DM_SPDM&quot; dynamizedstype=&quot;9&quot; refreshds=&quot;&quot; viewtype=&quot;1&quot;&gt;&lt;QUERY reftype=&quot;ABS&quot; elmntsel=&quot;TABLE&quot; bbk=&quot;30398&quot; bbkdesc=&quot;2022 - ANUAL/PBEN-P - DFP 2022/TABELAS&quot; datapro=&quot;BIP_RFINANCEIRO&quot; infos=&quot;&quot; iscomment=&quot;0&quot;&gt;&lt;SELECT&gt;/BBOOK/DATAPROVIDER[./META/PROPS/ID='BIP_RFINANCEIRO']/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38:43&lt;/DYNAMIZEDON&gt;&lt;LASTUPDATEDBY&gt;Z565&lt;/LASTUPDATEDBY&gt;&lt;LASTUPDATEDON&gt;2/15/2023 8:06:32 PM&lt;/LASTUPDATEDON&gt;&lt;UTC&gt;1&lt;/UTC&gt;&lt;/UPDATE&gt;&lt;QUERIES bbk=&quot;30398&quot; bbkdesc=&quot;2022 - ANUAL/PBEN-P - DFP 2022/TABELAS&quot; datapro=&quot;BIP_PROCESSOS_NAO_PROVISIONADOS&quot; tdatapro=&quot;BIP_PROCESSOS_NAO_PROVISIONADOS&quot; author=&quot;&quot; modtime=&quot;2/15/2023 8:05:30 PM&quot; moduser=&quot;Z565&quot; rolluptime=&quot;&quot; syuser=&quot;Z565&quot; syuzeit=&quot;2/15/2023 8:05:30 PM&quot; root=&quot;/BBOOK/DATAPROVIDER[./META/PROPS/ID='BIP_PROCESSOS_NAO_PROVISIONADOS']/DATA&quot; colcount=&quot;4&quot; rowcount=&quot;3&quot; url=&quot;&quot; dynamizeds=&quot;DM_SPDM&quot; dynamizedstype=&quot;9&quot; refreshds=&quot;&quot; viewtype=&quot;1&quot;&gt;&lt;QUERY reftype=&quot;ABS&quot; elmntsel=&quot;TABLE&quot; bbk=&quot;30398&quot; bbkdesc=&quot;2022 - ANUAL/PBEN-P - DFP 2022/TABELAS&quot; datapro=&quot;BIP_PROCESSOS_NAO_PROVISIONADOS&quot; infos=&quot;&quot; iscomment=&quot;0&quot;&gt;&lt;SELECT&gt;/BBOOK/DATAPROVIDER[./META/PROPS/ID='BIP_PROCESSOS_NAO_PROVISIONADO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565&lt;/DYNAMIZEDBY&gt;&lt;DYNAMIZEDON&gt;18/01/2022 16:39:26&lt;/DYNAMIZEDON&gt;&lt;LASTUPDATEDBY&gt;Z565&lt;/LASTUPDATEDBY&gt;&lt;LASTUPDATEDON&gt;2/15/2023 8:06:32 PM&lt;/LASTUPDATEDON&gt;&lt;UTC&gt;1&lt;/UTC&gt;&lt;/UPDATE&gt;&lt;QUERIES bbk=&quot;30398&quot; bbkdesc=&quot;2022 - ANUAL/PBEN-P - DFP 2022/TABELAS&quot; datapro=&quot;BIP_DESCRIÇAO_DOS_PROCESSOS&quot; tdatapro=&quot;BIP_DESCRIÇAO_DOS_PROCESSOS&quot; author=&quot;&quot; modtime=&quot;2/15/2023 8:05:30 PM&quot; moduser=&quot;Z565&quot; rolluptime=&quot;&quot; syuser=&quot;Z565&quot; syuzeit=&quot;2/15/2023 8:05:30 PM&quot; root=&quot;/BBOOK/DATAPROVIDER[./META/PROPS/ID='BIP_DESCRIÇAO_DOS_PROCESSOS']/DATA&quot; colcount=&quot;4&quot; rowcount=&quot;15&quot; url=&quot;&quot; dynamizeds=&quot;DM_SPDM&quot; dynamizedstype=&quot;9&quot; refreshds=&quot;&quot; viewtype=&quot;1&quot;&gt;&lt;QUERY reftype=&quot;ABS&quot; elmntsel=&quot;TABLE&quot; bbk=&quot;30398&quot; bbkdesc=&quot;2022 - ANUAL/PBEN-P - DFP 2022/TABELAS&quot; datapro=&quot;BIP_DESCRIÇAO_DOS_PROCESSOS&quot; infos=&quot;&quot; iscomment=&quot;0&quot;&gt;&lt;SELECT&gt;/BBOOK/DATAPROVIDER[./META/PROPS/ID='BIP_DESCRIÇAO_DOS_PROCESSO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3:08:44&lt;/DYNAMIZEDON&gt;&lt;LASTUPDATEDBY&gt;Z565&lt;/LASTUPDATEDBY&gt;&lt;LASTUPDATEDON&gt;2/15/2023 8:06:31 PM&lt;/LASTUPDATEDON&gt;&lt;UTC&gt;1&lt;/UTC&gt;&lt;/UPDATE&gt;&lt;QUERIES bbk=&quot;30398&quot; bbkdesc=&quot;2022 - ANUAL/PBEN-P - DFP 2022/TABELAS&quot; datapro=&quot;BIP_GERENCIAMENTO_DE_RISCOS&quot; tdatapro=&quot;BIP_GERENCIAMENTO_DE_RISCOS&quot; author=&quot;&quot; modtime=&quot;2/15/2023 8:05:30 PM&quot; moduser=&quot;Z565&quot; rolluptime=&quot;&quot; syuser=&quot;Z565&quot; syuzeit=&quot;2/15/2023 8:05:30 PM&quot; root=&quot;/BBOOK/DATAPROVIDER[./META/PROPS/ID='BIP_GERENCIAMENTO_DE_RISCOS']/DATA&quot; colcount=&quot;4&quot; rowcount=&quot;13&quot; url=&quot;&quot; dynamizeds=&quot;DM_SPDM&quot; dynamizedstype=&quot;9&quot; refreshds=&quot;&quot; viewtype=&quot;1&quot;&gt;&lt;QUERY reftype=&quot;ABS&quot; elmntsel=&quot;TABLE&quot; bbk=&quot;30398&quot; bbkdesc=&quot;2022 - ANUAL/PBEN-P - DFP 2022/TABELAS&quot; datapro=&quot;BIP_GERENCIAMENTO_DE_RISCOS&quot; infos=&quot;&quot; iscomment=&quot;0&quot;&gt;&lt;SELECT&gt;/BBOOK/DATAPROVIDER[./META/PROPS/ID='BIP_GERENCIAMENTO_DE_RISCO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8:48:46&lt;/DYNAMIZEDON&gt;&lt;LASTUPDATEDBY&gt;Z565&lt;/LASTUPDATEDBY&gt;&lt;LASTUPDATEDON&gt;2/15/2023 8:06:30 PM&lt;/LASTUPDATEDON&gt;&lt;UTC&gt;1&lt;/UTC&gt;&lt;/UPDATE&gt;&lt;QUERIES bbk=&quot;30398&quot; bbkdesc=&quot;2022 - ANUAL/PBEN-P - DFP 2022/TABELAS&quot; datapro=&quot;BIP_CONTRATOS&quot; tdatapro=&quot;BIP_CONTRATOS&quot; author=&quot;&quot; modtime=&quot;2/15/2023 8:05:30 PM&quot; moduser=&quot;Z565&quot; rolluptime=&quot;&quot; syuser=&quot;Z565&quot; syuzeit=&quot;2/15/2023 8:05:30 PM&quot; root=&quot;/BBOOK/DATAPROVIDER[./META/PROPS/ID='BIP_CONTRATOS']/DATA&quot; colcount=&quot;3&quot; rowcount=&quot;7&quot; url=&quot;&quot; dynamizeds=&quot;DM_SPDM&quot; dynamizedstype=&quot;9&quot; refreshds=&quot;&quot; viewtype=&quot;1&quot;&gt;&lt;QUERY reftype=&quot;ABS&quot; elmntsel=&quot;TABLE&quot; bbk=&quot;30398&quot; bbkdesc=&quot;2022 - ANUAL/PBEN-P - DFP 2022/TABELAS&quot; datapro=&quot;BIP_CONTRATOS&quot; infos=&quot;&quot; iscomment=&quot;0&quot;&gt;&lt;SELECT&gt;/BBOOK/DATAPROVIDER[./META/PROPS/ID='BIP_CONTRATO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1/10/2015 18:17:39&lt;/DYNAMIZEDON&gt;&lt;LASTUPDATEDBY&gt;Z565&lt;/LASTUPDATEDBY&gt;&lt;LASTUPDATEDON&gt;2/15/2023 8:06:30 PM&lt;/LASTUPDATEDON&gt;&lt;UTC&gt;1&lt;/UTC&gt;&lt;/UPDATE&gt;&lt;QUERIES bbk=&quot;30398&quot; bbkdesc=&quot;2022 - ANUAL/PBEN-P - DFP 2022/TABELAS&quot; datapro=&quot;BIP_ASSINATURAS&quot; tdatapro=&quot;BIP_ASSINATURAS&quot; author=&quot;&quot; modtime=&quot;2/15/2023 8:05:30 PM&quot; moduser=&quot;Z565&quot; rolluptime=&quot;&quot; syuser=&quot;Z565&quot; syuzeit=&quot;2/15/2023 8:05:30 PM&quot; root=&quot;/BBOOK/DATAPROVIDER[./META/PROPS/ID='BIP_ASSINATURAS']/DATA&quot; colcount=&quot;6&quot; rowcount=&quot;16&quot; url=&quot;&quot; dynamizeds=&quot;DM_SPDM&quot; dynamizedstype=&quot;9&quot; refreshds=&quot;&quot; viewtype=&quot;1&quot;&gt;&lt;QUERY reftype=&quot;ABS&quot; elmntsel=&quot;TABLE&quot; bbk=&quot;30398&quot; bbkdesc=&quot;2022 - ANUAL/PBEN-P - DFP 2022/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30398&quot; bbdesc=&quot;2022 - ANUAL/PBEN-P - DFP 2022/TABELAS&quot; dsname=&quot;DM_SPDM&quot;&gt;&lt;VARIABLES&gt;&lt;/VARIABLES&gt;&lt;/BBOOK&gt;&lt;/BBOOKS&gt;"/>
    <w:docVar w:name="DM_WB_C30391_METADATA" w:val="&lt;ChapterMetadata&gt;&lt;ChapterId&gt;30391&lt;/ChapterId&gt;&lt;ChapterName&gt;Demonstração dos Fluxos de Caixa&lt;/ChapterName&gt;&lt;ChapterNoOfPages&gt;-1&lt;/ChapterNoOfPages&gt;&lt;ChapterVersion&gt;15&lt;/ChapterVersion&gt;&lt;/ChapterMetadata&gt;"/>
    <w:docVar w:name="DM_WB_C30393_METADATA" w:val="&lt;ChapterMetadata&gt;&lt;ChapterId&gt;30393&lt;/ChapterId&gt;&lt;ChapterName&gt;Demonstração do Valor Adicionado&lt;/ChapterName&gt;&lt;ChapterNoOfPages&gt;-1&lt;/ChapterNoOfPages&gt;&lt;ChapterVersion&gt;15&lt;/ChapterVersion&gt;&lt;/ChapterMetadata&gt;"/>
    <w:docVar w:name="DM_WB_C30394_METADATA" w:val="&lt;ChapterMetadata&gt;&lt;ChapterId&gt;30394&lt;/ChapterId&gt;&lt;ChapterName&gt;Demonstração das Mutações do Patrimônio Líquido&lt;/ChapterName&gt;&lt;ChapterNoOfPages&gt;-1&lt;/ChapterNoOfPages&gt;&lt;ChapterVersion&gt;15&lt;/ChapterVersion&gt;&lt;/ChapterMetadata&gt;"/>
    <w:docVar w:name="DM_WB_C30395_METADATA" w:val="&lt;ChapterMetadata&gt;&lt;ChapterId&gt;30395&lt;/ChapterId&gt;&lt;ChapterName&gt;Demonstração de Resultado&lt;/ChapterName&gt;&lt;ChapterNoOfPages&gt;-1&lt;/ChapterNoOfPages&gt;&lt;ChapterVersion&gt;15&lt;/ChapterVersion&gt;&lt;/ChapterMetadata&gt;"/>
    <w:docVar w:name="DM_WB_C30396_METADATA" w:val="&lt;ChapterMetadata&gt;&lt;ChapterId&gt;30396&lt;/ChapterId&gt;&lt;ChapterName&gt;ASSINATURAS&lt;/ChapterName&gt;&lt;ChapterNoOfPages&gt;-1&lt;/ChapterNoOfPages&gt;&lt;ChapterVersion&gt;17&lt;/ChapterVersion&gt;&lt;/ChapterMetadata&gt;"/>
    <w:docVar w:name="DM_WB_C30399_METADATA" w:val="&lt;ChapterMetadata&gt;&lt;ChapterId&gt;30399&lt;/ChapterId&gt;&lt;ChapterName&gt;Notas Explicativas&lt;/ChapterName&gt;&lt;ChapterNoOfPages&gt;-1&lt;/ChapterNoOfPages&gt;&lt;ChapterVersion&gt;2&lt;/ChapterVersion&gt;&lt;/ChapterMetadata&gt;"/>
    <w:docVar w:name="DM_WB_C30400_METADATA" w:val="&lt;ChapterMetadata&gt;&lt;ChapterId&gt;30400&lt;/ChapterId&gt;&lt;ChapterName&gt;Relatório dos auditores independentes&lt;/ChapterName&gt;&lt;ChapterNoOfPages&gt;-1&lt;/ChapterNoOfPages&gt;&lt;ChapterVersion&gt;2&lt;/ChapterVersion&gt;&lt;/ChapterMetadata&gt;"/>
    <w:docVar w:name="DM_WB_C30402_METADATA" w:val="&lt;ChapterMetadata&gt;&lt;ChapterId&gt;30402&lt;/ChapterId&gt;&lt;ChapterName&gt;Processos judiciais e contingências&lt;/ChapterName&gt;&lt;ChapterNoOfPages&gt;-1&lt;/ChapterNoOfPages&gt;&lt;ChapterVersion&gt;17&lt;/ChapterVersion&gt;&lt;/ChapterMetadata&gt;"/>
    <w:docVar w:name="DM_WB_C30403_METADATA" w:val="&lt;ChapterMetadata&gt;&lt;ChapterId&gt;30403&lt;/ChapterId&gt;&lt;ChapterName&gt;Gerenciamento de riscos&lt;/ChapterName&gt;&lt;ChapterNoOfPages&gt;-1&lt;/ChapterNoOfPages&gt;&lt;ChapterVersion&gt;20&lt;/ChapterVersion&gt;&lt;/ChapterMetadata&gt;"/>
    <w:docVar w:name="DM_WB_C30405_METADATA" w:val="&lt;ChapterMetadata&gt;&lt;ChapterId&gt;30405&lt;/ChapterId&gt;&lt;ChapterName&gt;Tributos&lt;/ChapterName&gt;&lt;ChapterNoOfPages&gt;-1&lt;/ChapterNoOfPages&gt;&lt;ChapterVersion&gt;20&lt;/ChapterVersion&gt;&lt;/ChapterMetadata&gt;"/>
    <w:docVar w:name="DM_WB_C30406_METADATA" w:val="&lt;ChapterMetadata&gt;&lt;ChapterId&gt;30406&lt;/ChapterId&gt;&lt;ChapterName&gt;Capa&lt;/ChapterName&gt;&lt;ChapterNoOfPages&gt;-1&lt;/ChapterNoOfPages&gt;&lt;ChapterVersion&gt;4&lt;/ChapterVersion&gt;&lt;/ChapterMetadata&gt;"/>
    <w:docVar w:name="DM_WB_C30407_METADATA" w:val="&lt;ChapterMetadata&gt;&lt;ChapterId&gt;30407&lt;/ChapterId&gt;&lt;ChapterName&gt;Fornecedores&lt;/ChapterName&gt;&lt;ChapterNoOfPages&gt;-1&lt;/ChapterNoOfPages&gt;&lt;ChapterVersion&gt;18&lt;/ChapterVersion&gt;&lt;/ChapterMetadata&gt;"/>
    <w:docVar w:name="DM_WB_C30408_METADATA" w:val="&lt;ChapterMetadata&gt;&lt;ChapterId&gt;30408&lt;/ChapterId&gt;&lt;ChapterName&gt;Investimentos&lt;/ChapterName&gt;&lt;ChapterNoOfPages&gt;-1&lt;/ChapterNoOfPages&gt;&lt;ChapterVersion&gt;21&lt;/ChapterVersion&gt;&lt;/ChapterMetadata&gt;"/>
    <w:docVar w:name="DM_WB_C30410_METADATA" w:val="&lt;ChapterMetadata&gt;&lt;ChapterId&gt;30410&lt;/ChapterId&gt;&lt;ChapterName&gt;Caixa e equivalente de caixa&lt;/ChapterName&gt;&lt;ChapterNoOfPages&gt;-1&lt;/ChapterNoOfPages&gt;&lt;ChapterVersion&gt;15&lt;/ChapterVersion&gt;&lt;/ChapterMetadata&gt;"/>
    <w:docVar w:name="DM_WB_C30411_METADATA" w:val="&lt;ChapterMetadata&gt;&lt;ChapterId&gt;30411&lt;/ChapterId&gt;&lt;ChapterName&gt;Patrimônio líquido&lt;/ChapterName&gt;&lt;ChapterNoOfPages&gt;-1&lt;/ChapterNoOfPages&gt;&lt;ChapterVersion&gt;19&lt;/ChapterVersion&gt;&lt;/ChapterMetadata&gt;"/>
    <w:docVar w:name="DM_WB_C30412_METADATA" w:val="&lt;ChapterMetadata&gt;&lt;ChapterId&gt;30412&lt;/ChapterId&gt;&lt;ChapterName&gt;Demonstração de Resultados Abrangentes&lt;/ChapterName&gt;&lt;ChapterNoOfPages&gt;-1&lt;/ChapterNoOfPages&gt;&lt;ChapterVersion&gt;15&lt;/ChapterVersion&gt;&lt;/ChapterMetadata&gt;"/>
    <w:docVar w:name="DM_WB_C30413_METADATA" w:val="&lt;ChapterMetadata&gt;&lt;ChapterId&gt;30413&lt;/ChapterId&gt;&lt;ChapterName&gt;Uso de estimativas&lt;/ChapterName&gt;&lt;ChapterNoOfPages&gt;-1&lt;/ChapterNoOfPages&gt;&lt;ChapterVersion&gt;3&lt;/ChapterVersion&gt;&lt;/ChapterMetadata&gt;"/>
    <w:docVar w:name="DM_WB_C30414_METADATA" w:val="&lt;ChapterMetadata&gt;&lt;ChapterId&gt;30414&lt;/ChapterId&gt;&lt;ChapterName&gt;A empresa e suas operações&lt;/ChapterName&gt;&lt;ChapterNoOfPages&gt;-1&lt;/ChapterNoOfPages&gt;&lt;ChapterVersion&gt;6&lt;/ChapterVersion&gt;&lt;/ChapterMetadata&gt;"/>
    <w:docVar w:name="DM_WB_C30415_METADATA" w:val="&lt;ChapterMetadata&gt;&lt;ChapterId&gt;30415&lt;/ChapterId&gt;&lt;ChapterName&gt;Arrendamentos mercantis&lt;/ChapterName&gt;&lt;ChapterNoOfPages&gt;-1&lt;/ChapterNoOfPages&gt;&lt;ChapterVersion&gt;16&lt;/ChapterVersion&gt;&lt;/ChapterMetadata&gt;"/>
    <w:docVar w:name="DM_WB_C30416_METADATA" w:val="&lt;ChapterMetadata&gt;&lt;ChapterId&gt;30416&lt;/ChapterId&gt;&lt;ChapterName&gt;Resultado financeiro líquido&lt;/ChapterName&gt;&lt;ChapterNoOfPages&gt;-1&lt;/ChapterNoOfPages&gt;&lt;ChapterVersion&gt;15&lt;/ChapterVersion&gt;&lt;/ChapterMetadata&gt;"/>
    <w:docVar w:name="DM_WB_C30417_METADATA" w:val="&lt;ChapterMetadata&gt;&lt;ChapterId&gt;30417&lt;/ChapterId&gt;&lt;ChapterName&gt;Índice&lt;/ChapterName&gt;&lt;ChapterNoOfPages&gt;-1&lt;/ChapterNoOfPages&gt;&lt;ChapterVersion&gt;1&lt;/ChapterVersion&gt;&lt;/ChapterMetadata&gt;"/>
    <w:docVar w:name="DM_WB_C30418_METADATA" w:val="&lt;ChapterMetadata&gt;&lt;ChapterId&gt;30418&lt;/ChapterId&gt;&lt;ChapterName&gt;Imobilizado&lt;/ChapterName&gt;&lt;ChapterNoOfPages&gt;-1&lt;/ChapterNoOfPages&gt;&lt;ChapterVersion&gt;17&lt;/ChapterVersion&gt;&lt;/ChapterMetadata&gt;"/>
    <w:docVar w:name="DM_WB_C30419_METADATA" w:val="&lt;ChapterMetadata&gt;&lt;ChapterId&gt;30419&lt;/ChapterId&gt;&lt;ChapterName&gt;Sumário das principais práticas contábeis&lt;/ChapterName&gt;&lt;ChapterNoOfPages&gt;-1&lt;/ChapterNoOfPages&gt;&lt;ChapterVersion&gt;4&lt;/ChapterVersion&gt;&lt;/ChapterMetadata&gt;"/>
    <w:docVar w:name="DM_WB_C30420_METADATA" w:val="&lt;ChapterMetadata&gt;&lt;ChapterId&gt;30420&lt;/ChapterId&gt;&lt;ChapterName&gt;Relatório da Administração&lt;/ChapterName&gt;&lt;ChapterNoOfPages&gt;-1&lt;/ChapterNoOfPages&gt;&lt;ChapterVersion&gt;8&lt;/ChapterVersion&gt;&lt;/ChapterMetadata&gt;"/>
    <w:docVar w:name="DM_WB_C30421_METADATA" w:val="&lt;ChapterMetadata&gt;&lt;ChapterId&gt;30421&lt;/ChapterId&gt;&lt;ChapterName&gt;Base de apresentação das demonstrações contábeis&lt;/ChapterName&gt;&lt;ChapterNoOfPages&gt;-1&lt;/ChapterNoOfPages&gt;&lt;ChapterVersion&gt;6&lt;/ChapterVersion&gt;&lt;/ChapterMetadata&gt;"/>
    <w:docVar w:name="DM_WB_C30422_METADATA" w:val="&lt;ChapterMetadata&gt;&lt;ChapterId&gt;30422&lt;/ChapterId&gt;&lt;ChapterName&gt;Partes relacionadas&lt;/ChapterName&gt;&lt;ChapterNoOfPages&gt;-1&lt;/ChapterNoOfPages&gt;&lt;ChapterVersion&gt;20&lt;/ChapterVersion&gt;&lt;/ChapterMetadata&gt;"/>
    <w:docVar w:name="DM_WB_C30423_METADATA" w:val="&lt;ChapterMetadata&gt;&lt;ChapterId&gt;30423&lt;/ChapterId&gt;&lt;ChapterName&gt;Contratos de compra e venda de energia&lt;/ChapterName&gt;&lt;ChapterNoOfPages&gt;-1&lt;/ChapterNoOfPages&gt;&lt;ChapterVersion&gt;15&lt;/ChapterVersion&gt;&lt;/ChapterMetadata&gt;"/>
    <w:docVar w:name="DM_WB_C30424_METADATA" w:val="&lt;ChapterMetadata&gt;&lt;ChapterId&gt;30424&lt;/ChapterId&gt;&lt;ChapterName&gt;Balanço Patrimonial&lt;/ChapterName&gt;&lt;ChapterNoOfPages&gt;-1&lt;/ChapterNoOfPages&gt;&lt;ChapterVersion&gt;15&lt;/ChapterVersion&gt;&lt;/ChapterMetadata&gt;"/>
    <w:docVar w:name="DM_WB_C30425_METADATA" w:val="&lt;ChapterMetadata&gt;&lt;ChapterId&gt;30425&lt;/ChapterId&gt;&lt;ChapterName&gt;Despesas por natureza&lt;/ChapterName&gt;&lt;ChapterNoOfPages&gt;-1&lt;/ChapterNoOfPages&gt;&lt;ChapterVersion&gt;18&lt;/ChapterVersion&gt;&lt;/ChapterMetadata&gt;"/>
    <w:docVar w:name="DM_WB_C30426_METADATA" w:val="&lt;ChapterMetadata&gt;&lt;ChapterId&gt;30426&lt;/ChapterId&gt;&lt;ChapterName&gt;Contas a receber&lt;/ChapterName&gt;&lt;ChapterNoOfPages&gt;-1&lt;/ChapterNoOfPages&gt;&lt;ChapterVersion&gt;19&lt;/ChapterVersion&gt;&lt;/ChapterMetadata&gt;"/>
    <w:docVar w:name="doc_tbl00010_1_1" w:val="|@|1|1046"/>
    <w:docVar w:name="doc_tbl00018_1_1" w:val="|@|1|1046"/>
    <w:docVar w:name="doc_tbl00019_1_1" w:val="|@|1|1046"/>
    <w:docVar w:name="doc_tbl00023_1_1" w:val="Natureza                                                                                                                    |@|1|1046"/>
  </w:docVars>
  <w:rsids>
    <w:rsidRoot w:val="00057783"/>
    <w:rsid w:val="000004AF"/>
    <w:rsid w:val="00000909"/>
    <w:rsid w:val="00001B31"/>
    <w:rsid w:val="00002DBB"/>
    <w:rsid w:val="00003F18"/>
    <w:rsid w:val="00007646"/>
    <w:rsid w:val="00026428"/>
    <w:rsid w:val="00026C3F"/>
    <w:rsid w:val="00027601"/>
    <w:rsid w:val="000317EC"/>
    <w:rsid w:val="000434AD"/>
    <w:rsid w:val="00043D8A"/>
    <w:rsid w:val="00052B35"/>
    <w:rsid w:val="00057783"/>
    <w:rsid w:val="000601F4"/>
    <w:rsid w:val="0007297F"/>
    <w:rsid w:val="00082721"/>
    <w:rsid w:val="00086FEC"/>
    <w:rsid w:val="00090031"/>
    <w:rsid w:val="00093EE3"/>
    <w:rsid w:val="0009512B"/>
    <w:rsid w:val="000A114C"/>
    <w:rsid w:val="000A496C"/>
    <w:rsid w:val="000A4DEC"/>
    <w:rsid w:val="000B3DD4"/>
    <w:rsid w:val="000B4382"/>
    <w:rsid w:val="000C1943"/>
    <w:rsid w:val="000C479E"/>
    <w:rsid w:val="000D2084"/>
    <w:rsid w:val="000E3936"/>
    <w:rsid w:val="000F0B72"/>
    <w:rsid w:val="000F506D"/>
    <w:rsid w:val="0010298C"/>
    <w:rsid w:val="00102E02"/>
    <w:rsid w:val="00125008"/>
    <w:rsid w:val="00125394"/>
    <w:rsid w:val="0013288D"/>
    <w:rsid w:val="00136A08"/>
    <w:rsid w:val="00143D00"/>
    <w:rsid w:val="00151438"/>
    <w:rsid w:val="00151A07"/>
    <w:rsid w:val="00152A3C"/>
    <w:rsid w:val="00170E81"/>
    <w:rsid w:val="00180E53"/>
    <w:rsid w:val="001822A4"/>
    <w:rsid w:val="00187AA7"/>
    <w:rsid w:val="00197279"/>
    <w:rsid w:val="001A5448"/>
    <w:rsid w:val="001A552A"/>
    <w:rsid w:val="001C7797"/>
    <w:rsid w:val="001D19F5"/>
    <w:rsid w:val="001D2349"/>
    <w:rsid w:val="001D2498"/>
    <w:rsid w:val="001E0F5F"/>
    <w:rsid w:val="001E2D02"/>
    <w:rsid w:val="001E6520"/>
    <w:rsid w:val="001F1ECF"/>
    <w:rsid w:val="0022321A"/>
    <w:rsid w:val="00235449"/>
    <w:rsid w:val="00235600"/>
    <w:rsid w:val="00236DD0"/>
    <w:rsid w:val="00243F22"/>
    <w:rsid w:val="0024555E"/>
    <w:rsid w:val="00256E21"/>
    <w:rsid w:val="00263F3D"/>
    <w:rsid w:val="002754A0"/>
    <w:rsid w:val="002803C4"/>
    <w:rsid w:val="0028183F"/>
    <w:rsid w:val="00281FED"/>
    <w:rsid w:val="00286BE9"/>
    <w:rsid w:val="00292B86"/>
    <w:rsid w:val="002971A8"/>
    <w:rsid w:val="002A17DA"/>
    <w:rsid w:val="002A325F"/>
    <w:rsid w:val="002A3C51"/>
    <w:rsid w:val="002A4355"/>
    <w:rsid w:val="002A5CCE"/>
    <w:rsid w:val="002B0E21"/>
    <w:rsid w:val="002C70DC"/>
    <w:rsid w:val="002E200E"/>
    <w:rsid w:val="00300ECC"/>
    <w:rsid w:val="003031F9"/>
    <w:rsid w:val="003042C0"/>
    <w:rsid w:val="003048EE"/>
    <w:rsid w:val="00305488"/>
    <w:rsid w:val="0031204F"/>
    <w:rsid w:val="0033195F"/>
    <w:rsid w:val="00333777"/>
    <w:rsid w:val="00342435"/>
    <w:rsid w:val="00352521"/>
    <w:rsid w:val="0035343A"/>
    <w:rsid w:val="003655D5"/>
    <w:rsid w:val="0037592C"/>
    <w:rsid w:val="00390365"/>
    <w:rsid w:val="003A11CF"/>
    <w:rsid w:val="003A1EF6"/>
    <w:rsid w:val="003A4269"/>
    <w:rsid w:val="003A6BFA"/>
    <w:rsid w:val="003B1448"/>
    <w:rsid w:val="003B2E0F"/>
    <w:rsid w:val="003B5CFB"/>
    <w:rsid w:val="003B649F"/>
    <w:rsid w:val="003D2A90"/>
    <w:rsid w:val="003D3A8F"/>
    <w:rsid w:val="003D63FA"/>
    <w:rsid w:val="003E3D76"/>
    <w:rsid w:val="003E713C"/>
    <w:rsid w:val="00407C52"/>
    <w:rsid w:val="00410EEA"/>
    <w:rsid w:val="0041376C"/>
    <w:rsid w:val="004162FA"/>
    <w:rsid w:val="00416338"/>
    <w:rsid w:val="0042347E"/>
    <w:rsid w:val="004278BD"/>
    <w:rsid w:val="0044236D"/>
    <w:rsid w:val="00442925"/>
    <w:rsid w:val="00442E63"/>
    <w:rsid w:val="00451179"/>
    <w:rsid w:val="00454F46"/>
    <w:rsid w:val="00461907"/>
    <w:rsid w:val="00495443"/>
    <w:rsid w:val="004A1269"/>
    <w:rsid w:val="004B1294"/>
    <w:rsid w:val="004B7454"/>
    <w:rsid w:val="004D42D3"/>
    <w:rsid w:val="004D5CEB"/>
    <w:rsid w:val="004D6370"/>
    <w:rsid w:val="004E167D"/>
    <w:rsid w:val="004E698F"/>
    <w:rsid w:val="004F12D6"/>
    <w:rsid w:val="004F443B"/>
    <w:rsid w:val="004F7E2E"/>
    <w:rsid w:val="00502CBC"/>
    <w:rsid w:val="0051152D"/>
    <w:rsid w:val="0051705F"/>
    <w:rsid w:val="00521215"/>
    <w:rsid w:val="00530E7D"/>
    <w:rsid w:val="00535284"/>
    <w:rsid w:val="00547E32"/>
    <w:rsid w:val="00555B39"/>
    <w:rsid w:val="00556B04"/>
    <w:rsid w:val="0056155C"/>
    <w:rsid w:val="00564DA8"/>
    <w:rsid w:val="00570754"/>
    <w:rsid w:val="0057755D"/>
    <w:rsid w:val="00582BD0"/>
    <w:rsid w:val="00587FE0"/>
    <w:rsid w:val="00590FF5"/>
    <w:rsid w:val="00594510"/>
    <w:rsid w:val="0059699A"/>
    <w:rsid w:val="005A0433"/>
    <w:rsid w:val="005A1273"/>
    <w:rsid w:val="005A33EA"/>
    <w:rsid w:val="005A54C0"/>
    <w:rsid w:val="005B75AB"/>
    <w:rsid w:val="005C03F5"/>
    <w:rsid w:val="005C2831"/>
    <w:rsid w:val="005C3E14"/>
    <w:rsid w:val="005C50B7"/>
    <w:rsid w:val="005D1FC0"/>
    <w:rsid w:val="005D6944"/>
    <w:rsid w:val="006000DF"/>
    <w:rsid w:val="00600663"/>
    <w:rsid w:val="00600DCA"/>
    <w:rsid w:val="006062D6"/>
    <w:rsid w:val="006265A7"/>
    <w:rsid w:val="0063350C"/>
    <w:rsid w:val="00635C04"/>
    <w:rsid w:val="00643625"/>
    <w:rsid w:val="006453EB"/>
    <w:rsid w:val="00663A72"/>
    <w:rsid w:val="006645B9"/>
    <w:rsid w:val="00676B2E"/>
    <w:rsid w:val="0067764B"/>
    <w:rsid w:val="0068795B"/>
    <w:rsid w:val="00694895"/>
    <w:rsid w:val="006A4373"/>
    <w:rsid w:val="006B20B1"/>
    <w:rsid w:val="006C4701"/>
    <w:rsid w:val="006D0F6D"/>
    <w:rsid w:val="006D6AC2"/>
    <w:rsid w:val="006E35E6"/>
    <w:rsid w:val="00700BED"/>
    <w:rsid w:val="00705D5A"/>
    <w:rsid w:val="00713CF8"/>
    <w:rsid w:val="00713D76"/>
    <w:rsid w:val="00720082"/>
    <w:rsid w:val="0072019F"/>
    <w:rsid w:val="00720566"/>
    <w:rsid w:val="00727601"/>
    <w:rsid w:val="00734341"/>
    <w:rsid w:val="00734B5E"/>
    <w:rsid w:val="00743350"/>
    <w:rsid w:val="00755C85"/>
    <w:rsid w:val="00762081"/>
    <w:rsid w:val="00781B63"/>
    <w:rsid w:val="00792FD7"/>
    <w:rsid w:val="00793CD2"/>
    <w:rsid w:val="0079683A"/>
    <w:rsid w:val="007A0D18"/>
    <w:rsid w:val="007A121A"/>
    <w:rsid w:val="007B02C5"/>
    <w:rsid w:val="007E75B9"/>
    <w:rsid w:val="007F29F8"/>
    <w:rsid w:val="007F742C"/>
    <w:rsid w:val="00804D48"/>
    <w:rsid w:val="00811B4E"/>
    <w:rsid w:val="00822318"/>
    <w:rsid w:val="00826974"/>
    <w:rsid w:val="00831DED"/>
    <w:rsid w:val="008347DD"/>
    <w:rsid w:val="0084637D"/>
    <w:rsid w:val="00854BA4"/>
    <w:rsid w:val="00864F88"/>
    <w:rsid w:val="0086707B"/>
    <w:rsid w:val="008725F3"/>
    <w:rsid w:val="008764AC"/>
    <w:rsid w:val="00876671"/>
    <w:rsid w:val="00877455"/>
    <w:rsid w:val="0089734D"/>
    <w:rsid w:val="008A62E0"/>
    <w:rsid w:val="008B3688"/>
    <w:rsid w:val="008B5799"/>
    <w:rsid w:val="008C080B"/>
    <w:rsid w:val="008C1C43"/>
    <w:rsid w:val="008D1E87"/>
    <w:rsid w:val="008D1FC6"/>
    <w:rsid w:val="008E071E"/>
    <w:rsid w:val="008E4BA5"/>
    <w:rsid w:val="008E6298"/>
    <w:rsid w:val="008E7CDE"/>
    <w:rsid w:val="008F06F3"/>
    <w:rsid w:val="00905E24"/>
    <w:rsid w:val="00912A10"/>
    <w:rsid w:val="00920573"/>
    <w:rsid w:val="00927585"/>
    <w:rsid w:val="009348AC"/>
    <w:rsid w:val="009375A3"/>
    <w:rsid w:val="0094473A"/>
    <w:rsid w:val="00953BBD"/>
    <w:rsid w:val="00954E8A"/>
    <w:rsid w:val="0096270B"/>
    <w:rsid w:val="00981793"/>
    <w:rsid w:val="0098203E"/>
    <w:rsid w:val="00990631"/>
    <w:rsid w:val="009929D9"/>
    <w:rsid w:val="009929FB"/>
    <w:rsid w:val="00994CF8"/>
    <w:rsid w:val="009A270B"/>
    <w:rsid w:val="009A2D10"/>
    <w:rsid w:val="009A45B6"/>
    <w:rsid w:val="009A7EC9"/>
    <w:rsid w:val="009B6AF6"/>
    <w:rsid w:val="009B7993"/>
    <w:rsid w:val="009D5B74"/>
    <w:rsid w:val="009E0177"/>
    <w:rsid w:val="009E179B"/>
    <w:rsid w:val="009E40FF"/>
    <w:rsid w:val="009E45E1"/>
    <w:rsid w:val="009E62EF"/>
    <w:rsid w:val="009F706E"/>
    <w:rsid w:val="009F7A78"/>
    <w:rsid w:val="00A00793"/>
    <w:rsid w:val="00A0320B"/>
    <w:rsid w:val="00A03F2F"/>
    <w:rsid w:val="00A07EAC"/>
    <w:rsid w:val="00A25901"/>
    <w:rsid w:val="00A26E9E"/>
    <w:rsid w:val="00A3258A"/>
    <w:rsid w:val="00A354A6"/>
    <w:rsid w:val="00A458A0"/>
    <w:rsid w:val="00A45B67"/>
    <w:rsid w:val="00A47302"/>
    <w:rsid w:val="00A51D82"/>
    <w:rsid w:val="00A532D5"/>
    <w:rsid w:val="00A60410"/>
    <w:rsid w:val="00A76FDD"/>
    <w:rsid w:val="00A930C4"/>
    <w:rsid w:val="00A94D33"/>
    <w:rsid w:val="00AA1348"/>
    <w:rsid w:val="00AA34BE"/>
    <w:rsid w:val="00AA7679"/>
    <w:rsid w:val="00AB3DEE"/>
    <w:rsid w:val="00AB434C"/>
    <w:rsid w:val="00AB46F5"/>
    <w:rsid w:val="00AC09BA"/>
    <w:rsid w:val="00AC418A"/>
    <w:rsid w:val="00AC6547"/>
    <w:rsid w:val="00AD033B"/>
    <w:rsid w:val="00AD121E"/>
    <w:rsid w:val="00AE2DFA"/>
    <w:rsid w:val="00AE6480"/>
    <w:rsid w:val="00AE6BAF"/>
    <w:rsid w:val="00AE6DB3"/>
    <w:rsid w:val="00AE73D6"/>
    <w:rsid w:val="00AF2A5D"/>
    <w:rsid w:val="00AF3AD9"/>
    <w:rsid w:val="00AF7FA6"/>
    <w:rsid w:val="00B102B9"/>
    <w:rsid w:val="00B107C9"/>
    <w:rsid w:val="00B16A86"/>
    <w:rsid w:val="00B34CAB"/>
    <w:rsid w:val="00B363C8"/>
    <w:rsid w:val="00B43C13"/>
    <w:rsid w:val="00B47206"/>
    <w:rsid w:val="00B568A5"/>
    <w:rsid w:val="00B67970"/>
    <w:rsid w:val="00B820A9"/>
    <w:rsid w:val="00B829C3"/>
    <w:rsid w:val="00B87CF5"/>
    <w:rsid w:val="00B902E5"/>
    <w:rsid w:val="00B92BB1"/>
    <w:rsid w:val="00B96BB0"/>
    <w:rsid w:val="00B97B24"/>
    <w:rsid w:val="00BC1CD6"/>
    <w:rsid w:val="00BC6973"/>
    <w:rsid w:val="00BD0521"/>
    <w:rsid w:val="00BD0FDD"/>
    <w:rsid w:val="00BD5803"/>
    <w:rsid w:val="00BD70C6"/>
    <w:rsid w:val="00BE1869"/>
    <w:rsid w:val="00BF2E38"/>
    <w:rsid w:val="00BF3B0D"/>
    <w:rsid w:val="00BF6C7A"/>
    <w:rsid w:val="00C00F5B"/>
    <w:rsid w:val="00C036CA"/>
    <w:rsid w:val="00C04E0B"/>
    <w:rsid w:val="00C06BF3"/>
    <w:rsid w:val="00C076C2"/>
    <w:rsid w:val="00C1421C"/>
    <w:rsid w:val="00C1424D"/>
    <w:rsid w:val="00C17C4B"/>
    <w:rsid w:val="00C23EBD"/>
    <w:rsid w:val="00C24399"/>
    <w:rsid w:val="00C404E4"/>
    <w:rsid w:val="00C41004"/>
    <w:rsid w:val="00C4232E"/>
    <w:rsid w:val="00C527E8"/>
    <w:rsid w:val="00C535B8"/>
    <w:rsid w:val="00C578D4"/>
    <w:rsid w:val="00C60370"/>
    <w:rsid w:val="00C626D4"/>
    <w:rsid w:val="00C63D8E"/>
    <w:rsid w:val="00C661F1"/>
    <w:rsid w:val="00C66DEE"/>
    <w:rsid w:val="00C70E95"/>
    <w:rsid w:val="00C733AA"/>
    <w:rsid w:val="00C8124F"/>
    <w:rsid w:val="00C90752"/>
    <w:rsid w:val="00C91568"/>
    <w:rsid w:val="00C93025"/>
    <w:rsid w:val="00C9694B"/>
    <w:rsid w:val="00CA404B"/>
    <w:rsid w:val="00CC2418"/>
    <w:rsid w:val="00CC2D4D"/>
    <w:rsid w:val="00CC4F7E"/>
    <w:rsid w:val="00CD00CC"/>
    <w:rsid w:val="00CD360D"/>
    <w:rsid w:val="00CE4BF9"/>
    <w:rsid w:val="00CE7CC7"/>
    <w:rsid w:val="00CE7D16"/>
    <w:rsid w:val="00CF4CA2"/>
    <w:rsid w:val="00CF7A55"/>
    <w:rsid w:val="00D00475"/>
    <w:rsid w:val="00D055CF"/>
    <w:rsid w:val="00D0685E"/>
    <w:rsid w:val="00D11C25"/>
    <w:rsid w:val="00D157F0"/>
    <w:rsid w:val="00D259AD"/>
    <w:rsid w:val="00D300AF"/>
    <w:rsid w:val="00D318EA"/>
    <w:rsid w:val="00D32DBA"/>
    <w:rsid w:val="00D44008"/>
    <w:rsid w:val="00D6174C"/>
    <w:rsid w:val="00D63E04"/>
    <w:rsid w:val="00D64BF0"/>
    <w:rsid w:val="00D82589"/>
    <w:rsid w:val="00D82E7C"/>
    <w:rsid w:val="00D96C63"/>
    <w:rsid w:val="00D97627"/>
    <w:rsid w:val="00DA1F27"/>
    <w:rsid w:val="00DA52A4"/>
    <w:rsid w:val="00DB1140"/>
    <w:rsid w:val="00DB3CB6"/>
    <w:rsid w:val="00DB7B69"/>
    <w:rsid w:val="00DC22E7"/>
    <w:rsid w:val="00DC3AEB"/>
    <w:rsid w:val="00DC63FD"/>
    <w:rsid w:val="00DE24B7"/>
    <w:rsid w:val="00DE634C"/>
    <w:rsid w:val="00DE63D9"/>
    <w:rsid w:val="00DF05FA"/>
    <w:rsid w:val="00DF1757"/>
    <w:rsid w:val="00E122C5"/>
    <w:rsid w:val="00E20B0C"/>
    <w:rsid w:val="00E230BF"/>
    <w:rsid w:val="00E23F9B"/>
    <w:rsid w:val="00E26371"/>
    <w:rsid w:val="00E47AE6"/>
    <w:rsid w:val="00E539C8"/>
    <w:rsid w:val="00E62DA2"/>
    <w:rsid w:val="00E70E02"/>
    <w:rsid w:val="00E7780D"/>
    <w:rsid w:val="00E80453"/>
    <w:rsid w:val="00E869D5"/>
    <w:rsid w:val="00E90E0C"/>
    <w:rsid w:val="00E92465"/>
    <w:rsid w:val="00E97EBF"/>
    <w:rsid w:val="00EA0BD0"/>
    <w:rsid w:val="00EB0983"/>
    <w:rsid w:val="00EB2E6C"/>
    <w:rsid w:val="00EB5FF6"/>
    <w:rsid w:val="00EB70D0"/>
    <w:rsid w:val="00EC797D"/>
    <w:rsid w:val="00ED0479"/>
    <w:rsid w:val="00EE523C"/>
    <w:rsid w:val="00EE70DE"/>
    <w:rsid w:val="00EF388A"/>
    <w:rsid w:val="00F010E8"/>
    <w:rsid w:val="00F03400"/>
    <w:rsid w:val="00F10FE6"/>
    <w:rsid w:val="00F1145D"/>
    <w:rsid w:val="00F11D6E"/>
    <w:rsid w:val="00F17F3E"/>
    <w:rsid w:val="00F218DD"/>
    <w:rsid w:val="00F33C62"/>
    <w:rsid w:val="00F3611F"/>
    <w:rsid w:val="00F4386A"/>
    <w:rsid w:val="00F50FEE"/>
    <w:rsid w:val="00F517AC"/>
    <w:rsid w:val="00F66DB2"/>
    <w:rsid w:val="00F72D46"/>
    <w:rsid w:val="00F820EA"/>
    <w:rsid w:val="00F82D87"/>
    <w:rsid w:val="00F9008C"/>
    <w:rsid w:val="00F91AF3"/>
    <w:rsid w:val="00F95C9B"/>
    <w:rsid w:val="00F96E1E"/>
    <w:rsid w:val="00FA607C"/>
    <w:rsid w:val="00FA72BE"/>
    <w:rsid w:val="00FB246F"/>
    <w:rsid w:val="00FB32FF"/>
    <w:rsid w:val="00FB44B6"/>
    <w:rsid w:val="00FB7E45"/>
    <w:rsid w:val="00FC74DE"/>
    <w:rsid w:val="00FD1B5D"/>
    <w:rsid w:val="00FD6591"/>
    <w:rsid w:val="00FE4D49"/>
    <w:rsid w:val="00FE71C6"/>
    <w:rsid w:val="00FF3DFF"/>
    <w:rsid w:val="00FF4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2E04"/>
  <w15:chartTrackingRefBased/>
  <w15:docId w15:val="{7595BCA9-B11A-4018-BB55-81391E98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Cabealhotextoitlico">
    <w:name w:val="DM DFP - Cabeçalho texto itálico"/>
    <w:next w:val="Normal"/>
    <w:qFormat/>
    <w:rsid w:val="00E47AE6"/>
    <w:pPr>
      <w:spacing w:after="0" w:line="240" w:lineRule="auto"/>
    </w:pPr>
    <w:rPr>
      <w:rFonts w:ascii="Calibri" w:eastAsia="Batang" w:hAnsi="Calibri" w:cs="Times New Roman"/>
      <w:i/>
      <w:sz w:val="20"/>
      <w:szCs w:val="24"/>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styleId="Cabealho">
    <w:name w:val="header"/>
    <w:basedOn w:val="Normal"/>
    <w:link w:val="Cabealho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uiPriority w:val="99"/>
    <w:rsid w:val="00DF7D42"/>
    <w:rPr>
      <w:rFonts w:ascii="Times New Roman" w:eastAsia="Batang" w:hAnsi="Times New Roman" w:cs="Times New Roman"/>
      <w:sz w:val="20"/>
      <w:szCs w:val="20"/>
      <w:lang w:eastAsia="pt-BR"/>
    </w:rPr>
  </w:style>
  <w:style w:type="paragraph" w:styleId="Rodap">
    <w:name w:val="footer"/>
    <w:basedOn w:val="Normal"/>
    <w:link w:val="Rodap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rsid w:val="00DF7D42"/>
    <w:rPr>
      <w:rFonts w:ascii="Times New Roman" w:eastAsia="Batang" w:hAnsi="Times New Roman" w:cs="Times New Roman"/>
      <w:sz w:val="20"/>
      <w:szCs w:val="20"/>
      <w:lang w:eastAsia="pt-BR"/>
    </w:rPr>
  </w:style>
  <w:style w:type="character" w:customStyle="1" w:styleId="NormalArialChar">
    <w:name w:val="Normal + Arial Char"/>
    <w:link w:val="NormalArial"/>
    <w:uiPriority w:val="99"/>
    <w:locked/>
    <w:rsid w:val="002A325F"/>
    <w:rPr>
      <w:rFonts w:ascii="Arial" w:eastAsia="Times New Roman" w:hAnsi="Arial" w:cs="Arial"/>
      <w:sz w:val="24"/>
      <w:szCs w:val="24"/>
      <w:lang w:eastAsia="pt-BR"/>
    </w:rPr>
  </w:style>
  <w:style w:type="paragraph" w:customStyle="1" w:styleId="NormalArial">
    <w:name w:val="Normal + Arial"/>
    <w:basedOn w:val="Normal"/>
    <w:link w:val="NormalArialChar"/>
    <w:uiPriority w:val="99"/>
    <w:rsid w:val="002A325F"/>
    <w:pPr>
      <w:autoSpaceDE w:val="0"/>
      <w:autoSpaceDN w:val="0"/>
      <w:adjustRightInd w:val="0"/>
      <w:spacing w:after="0" w:line="240" w:lineRule="auto"/>
    </w:pPr>
    <w:rPr>
      <w:rFonts w:ascii="Arial" w:eastAsia="Times New Roman" w:hAnsi="Arial" w:cs="Arial"/>
      <w:sz w:val="24"/>
      <w:szCs w:val="24"/>
      <w:lang w:eastAsia="pt-BR"/>
    </w:rPr>
  </w:style>
  <w:style w:type="paragraph" w:customStyle="1" w:styleId="DMDFP-CabealhoTtuloDemonstrao">
    <w:name w:val="DM DFP - Cabeçalho Título Demonstração"/>
    <w:next w:val="DMDFP-CorpodeTexto"/>
    <w:rsid w:val="006D0F6D"/>
    <w:pPr>
      <w:spacing w:after="0" w:line="240" w:lineRule="auto"/>
      <w:outlineLvl w:val="0"/>
    </w:pPr>
    <w:rPr>
      <w:rFonts w:ascii="Calibri" w:eastAsia="Batang" w:hAnsi="Calibri" w:cs="Times New Roman"/>
      <w:sz w:val="24"/>
      <w:szCs w:val="24"/>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ETW30398BIPBALANOPATRIMONIAL">
    <w:name w:val="DM_ETW_30398_BIP_BALANÇO_PATRIMONIAL"/>
    <w:pPr>
      <w:spacing w:after="0" w:line="240" w:lineRule="auto"/>
    </w:pPr>
    <w:rPr>
      <w:rFonts w:ascii="Times New Roman" w:eastAsia="Times New Roman" w:hAnsi="Times New Roman" w:cs="Times New Roman"/>
      <w:sz w:val="20"/>
      <w:szCs w:val="20"/>
      <w:lang w:val="en-US"/>
    </w:rPr>
  </w:style>
  <w:style w:type="paragraph" w:customStyle="1" w:styleId="DMETW30398BIPRESANUAL">
    <w:name w:val="DM_ETW_30398_BIP_RESANUAL"/>
    <w:pPr>
      <w:spacing w:after="0" w:line="240" w:lineRule="auto"/>
    </w:pPr>
    <w:rPr>
      <w:rFonts w:ascii="Times New Roman" w:eastAsia="Times New Roman" w:hAnsi="Times New Roman" w:cs="Times New Roman"/>
      <w:sz w:val="20"/>
      <w:szCs w:val="20"/>
      <w:lang w:val="en-US"/>
    </w:rPr>
  </w:style>
  <w:style w:type="paragraph" w:customStyle="1" w:styleId="DMETW30398BIPDRA">
    <w:name w:val="DM_ETW_30398_BIP_DRA"/>
    <w:pPr>
      <w:spacing w:after="0" w:line="240" w:lineRule="auto"/>
    </w:pPr>
    <w:rPr>
      <w:rFonts w:ascii="Times New Roman" w:eastAsia="Times New Roman" w:hAnsi="Times New Roman" w:cs="Times New Roman"/>
      <w:sz w:val="20"/>
      <w:szCs w:val="20"/>
      <w:lang w:val="en-US"/>
    </w:rPr>
  </w:style>
  <w:style w:type="paragraph" w:customStyle="1" w:styleId="DMETW30398BIPDMPL">
    <w:name w:val="DM_ETW_30398_BIP_DMPL"/>
    <w:pPr>
      <w:spacing w:after="0" w:line="240" w:lineRule="auto"/>
    </w:pPr>
    <w:rPr>
      <w:rFonts w:ascii="Times New Roman" w:eastAsia="Times New Roman" w:hAnsi="Times New Roman" w:cs="Times New Roman"/>
      <w:sz w:val="20"/>
      <w:szCs w:val="20"/>
      <w:lang w:val="en-US"/>
    </w:rPr>
  </w:style>
  <w:style w:type="paragraph" w:customStyle="1" w:styleId="DMETW30398BIPDFC">
    <w:name w:val="DM_ETW_30398_BIP_DFC"/>
    <w:pPr>
      <w:spacing w:after="0" w:line="240" w:lineRule="auto"/>
    </w:pPr>
    <w:rPr>
      <w:rFonts w:ascii="Times New Roman" w:eastAsia="Times New Roman" w:hAnsi="Times New Roman" w:cs="Times New Roman"/>
      <w:sz w:val="20"/>
      <w:szCs w:val="20"/>
      <w:lang w:val="en-US"/>
    </w:rPr>
  </w:style>
  <w:style w:type="paragraph" w:customStyle="1" w:styleId="DMETW30398BIPDVA">
    <w:name w:val="DM_ETW_30398_BIP_DVA"/>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ascii="Calibri" w:eastAsia="Times New Roman" w:hAnsi="Calibri" w:cs="Times New Roman"/>
      <w:b/>
      <w:color w:val="548DD4"/>
      <w:sz w:val="6"/>
      <w:szCs w:val="6"/>
      <w:lang w:eastAsia="pt-BR"/>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paragraph">
    <w:name w:val="paragraph"/>
    <w:basedOn w:val="Normal"/>
    <w:rsid w:val="00C661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661F1"/>
  </w:style>
  <w:style w:type="character" w:customStyle="1" w:styleId="eop">
    <w:name w:val="eop"/>
    <w:basedOn w:val="Fontepargpadro"/>
    <w:rsid w:val="00C661F1"/>
  </w:style>
  <w:style w:type="paragraph" w:customStyle="1" w:styleId="DMDFP-Listamarcadores-bolinha">
    <w:name w:val="DM DFP - Lista marcadores - bolinha"/>
    <w:next w:val="DMDFP-CorpodeTexto"/>
    <w:rsid w:val="00DB6992"/>
    <w:pPr>
      <w:numPr>
        <w:numId w:val="2"/>
      </w:numPr>
      <w:spacing w:after="240" w:line="240" w:lineRule="auto"/>
      <w:ind w:left="284" w:hanging="284"/>
    </w:pPr>
    <w:rPr>
      <w:rFonts w:ascii="Calibri" w:eastAsia="Batang" w:hAnsi="Calibri" w:cs="Calibri"/>
      <w:lang w:eastAsia="pt-BR"/>
    </w:rPr>
  </w:style>
  <w:style w:type="paragraph" w:customStyle="1" w:styleId="DMETW30398BIPODO">
    <w:name w:val="DM_ETW_30398_BIP_ODO"/>
    <w:pPr>
      <w:spacing w:after="0" w:line="240" w:lineRule="auto"/>
    </w:pPr>
    <w:rPr>
      <w:rFonts w:ascii="Times New Roman" w:eastAsia="Times New Roman" w:hAnsi="Times New Roman" w:cs="Times New Roman"/>
      <w:sz w:val="20"/>
      <w:szCs w:val="20"/>
      <w:lang w:val="en-US"/>
    </w:rPr>
  </w:style>
  <w:style w:type="paragraph" w:customStyle="1" w:styleId="DMETW30398BIPCONTASARECEBER">
    <w:name w:val="DM_ETW_30398_BIP_CONTAS_A_RECEBER"/>
    <w:pPr>
      <w:spacing w:after="0" w:line="240" w:lineRule="auto"/>
    </w:pPr>
    <w:rPr>
      <w:rFonts w:ascii="Times New Roman" w:eastAsia="Times New Roman" w:hAnsi="Times New Roman" w:cs="Times New Roman"/>
      <w:sz w:val="20"/>
      <w:szCs w:val="20"/>
      <w:lang w:val="en-US"/>
    </w:rPr>
  </w:style>
  <w:style w:type="paragraph" w:customStyle="1" w:styleId="DMDFP-Textodenotaderodap">
    <w:name w:val="DM DFP - Texto de nota de rodapé"/>
    <w:qFormat/>
    <w:rsid w:val="00DC32DB"/>
    <w:pPr>
      <w:spacing w:after="0" w:line="240" w:lineRule="auto"/>
    </w:pPr>
    <w:rPr>
      <w:rFonts w:ascii="Calibri" w:eastAsia="Batang" w:hAnsi="Calibri" w:cs="Calibri"/>
      <w:sz w:val="16"/>
      <w:szCs w:val="16"/>
      <w:lang w:eastAsia="pt-BR"/>
    </w:rPr>
  </w:style>
  <w:style w:type="paragraph" w:customStyle="1" w:styleId="DMETW30398BIPCONTASARECEBERVENCIDOS">
    <w:name w:val="DM_ETW_30398_BIP_CONTAS_A_RECEBER_VENCIDOS"/>
    <w:pPr>
      <w:spacing w:after="0" w:line="240" w:lineRule="auto"/>
    </w:pPr>
    <w:rPr>
      <w:rFonts w:ascii="Times New Roman" w:eastAsia="Times New Roman" w:hAnsi="Times New Roman" w:cs="Times New Roman"/>
      <w:sz w:val="20"/>
      <w:szCs w:val="20"/>
      <w:lang w:val="en-US"/>
    </w:rPr>
  </w:style>
  <w:style w:type="paragraph" w:customStyle="1" w:styleId="DMETW30398BIPPCE">
    <w:name w:val="DM_ETW_30398_BIP_PCE"/>
    <w:pPr>
      <w:spacing w:after="0" w:line="240" w:lineRule="auto"/>
    </w:pPr>
    <w:rPr>
      <w:rFonts w:ascii="Times New Roman" w:eastAsia="Times New Roman" w:hAnsi="Times New Roman" w:cs="Times New Roman"/>
      <w:sz w:val="20"/>
      <w:szCs w:val="20"/>
      <w:lang w:val="en-US"/>
    </w:rPr>
  </w:style>
  <w:style w:type="paragraph" w:customStyle="1" w:styleId="DMETW30398BIPINFODFC">
    <w:name w:val="DM_ETW_30398_BIP_INFODFC"/>
    <w:pPr>
      <w:spacing w:after="0" w:line="240" w:lineRule="auto"/>
    </w:pPr>
    <w:rPr>
      <w:rFonts w:ascii="Times New Roman" w:eastAsia="Times New Roman" w:hAnsi="Times New Roman" w:cs="Times New Roman"/>
      <w:sz w:val="20"/>
      <w:szCs w:val="20"/>
      <w:lang w:val="en-US"/>
    </w:rPr>
  </w:style>
  <w:style w:type="paragraph" w:customStyle="1" w:styleId="DMETW18219BIPNotesInvestments">
    <w:name w:val="DM_ETW_18219_BIP_Notes_Investments"/>
    <w:rsid w:val="00461907"/>
    <w:pPr>
      <w:spacing w:after="0" w:line="240" w:lineRule="auto"/>
    </w:pPr>
    <w:rPr>
      <w:rFonts w:ascii="Times New Roman" w:eastAsia="Times New Roman" w:hAnsi="Times New Roman" w:cs="Times New Roman"/>
      <w:sz w:val="20"/>
      <w:szCs w:val="20"/>
      <w:lang w:val="en-US"/>
    </w:rPr>
  </w:style>
  <w:style w:type="paragraph" w:customStyle="1" w:styleId="DMETW30398BIPIMOBILIZADO">
    <w:name w:val="DM_ETW_30398_BIP_IMOBILIZADO"/>
    <w:pPr>
      <w:spacing w:after="0" w:line="240" w:lineRule="auto"/>
    </w:pPr>
    <w:rPr>
      <w:rFonts w:ascii="Times New Roman" w:eastAsia="Times New Roman" w:hAnsi="Times New Roman" w:cs="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ascii="Calibri" w:eastAsia="Batang" w:hAnsi="Calibri" w:cs="Calibri"/>
      <w:b/>
      <w:lang w:eastAsia="pt-BR"/>
    </w:rPr>
  </w:style>
  <w:style w:type="paragraph" w:customStyle="1" w:styleId="DMETW30398BIPFORNECEDORES">
    <w:name w:val="DM_ETW_30398_BIP_FORNECEDORES"/>
    <w:pPr>
      <w:spacing w:after="0" w:line="240" w:lineRule="auto"/>
    </w:pPr>
    <w:rPr>
      <w:rFonts w:ascii="Times New Roman" w:eastAsia="Times New Roman" w:hAnsi="Times New Roman" w:cs="Times New Roman"/>
      <w:sz w:val="20"/>
      <w:szCs w:val="20"/>
      <w:lang w:val="en-US"/>
    </w:rPr>
  </w:style>
  <w:style w:type="paragraph" w:customStyle="1" w:styleId="DMETW30398BIPARRENDAMENTO">
    <w:name w:val="DM_ETW_30398_BIP_ARRENDAMENTO"/>
    <w:pPr>
      <w:spacing w:after="0" w:line="240" w:lineRule="auto"/>
    </w:pPr>
    <w:rPr>
      <w:rFonts w:ascii="Times New Roman" w:eastAsia="Times New Roman" w:hAnsi="Times New Roman" w:cs="Times New Roman"/>
      <w:sz w:val="20"/>
      <w:szCs w:val="20"/>
      <w:lang w:val="en-US"/>
    </w:rPr>
  </w:style>
  <w:style w:type="paragraph" w:customStyle="1" w:styleId="DMETW30398BIPARRENVENCFUT">
    <w:name w:val="DM_ETW_30398_BIP_ARREN_VENC_FUT"/>
    <w:pPr>
      <w:spacing w:after="0" w:line="240" w:lineRule="auto"/>
    </w:pPr>
    <w:rPr>
      <w:rFonts w:ascii="Times New Roman" w:eastAsia="Times New Roman" w:hAnsi="Times New Roman" w:cs="Times New Roman"/>
      <w:sz w:val="20"/>
      <w:szCs w:val="20"/>
      <w:lang w:val="en-US"/>
    </w:rPr>
  </w:style>
  <w:style w:type="paragraph" w:customStyle="1" w:styleId="DMETW30398BIPPARTESRELACIONADAS">
    <w:name w:val="DM_ETW_30398_BIP_PARTES_RELACIONADAS"/>
    <w:pPr>
      <w:spacing w:after="0" w:line="240" w:lineRule="auto"/>
    </w:pPr>
    <w:rPr>
      <w:rFonts w:ascii="Times New Roman" w:eastAsia="Times New Roman" w:hAnsi="Times New Roman" w:cs="Times New Roman"/>
      <w:sz w:val="20"/>
      <w:szCs w:val="20"/>
      <w:lang w:val="en-US"/>
    </w:rPr>
  </w:style>
  <w:style w:type="paragraph" w:customStyle="1" w:styleId="DMETW30398BIPTRIBUTOSCORRENTES">
    <w:name w:val="DM_ETW_30398_BIP_TRIBUTOS_CORRENTES"/>
    <w:pPr>
      <w:spacing w:after="0" w:line="240" w:lineRule="auto"/>
    </w:pPr>
    <w:rPr>
      <w:rFonts w:ascii="Times New Roman" w:eastAsia="Times New Roman" w:hAnsi="Times New Roman" w:cs="Times New Roman"/>
      <w:sz w:val="20"/>
      <w:szCs w:val="20"/>
      <w:lang w:val="en-US"/>
    </w:rPr>
  </w:style>
  <w:style w:type="paragraph" w:customStyle="1" w:styleId="DMETW30398BIPMOVDIF">
    <w:name w:val="DM_ETW_30398_BIP_MOVDIF"/>
    <w:pPr>
      <w:spacing w:after="0" w:line="240" w:lineRule="auto"/>
    </w:pPr>
    <w:rPr>
      <w:rFonts w:ascii="Times New Roman" w:eastAsia="Times New Roman" w:hAnsi="Times New Roman" w:cs="Times New Roman"/>
      <w:sz w:val="20"/>
      <w:szCs w:val="20"/>
      <w:lang w:val="en-US"/>
    </w:rPr>
  </w:style>
  <w:style w:type="paragraph" w:customStyle="1" w:styleId="DMETW30398BIPREALDIF">
    <w:name w:val="DM_ETW_30398_BIP_REALDIF"/>
    <w:pPr>
      <w:spacing w:after="0" w:line="240" w:lineRule="auto"/>
    </w:pPr>
    <w:rPr>
      <w:rFonts w:ascii="Times New Roman" w:eastAsia="Times New Roman" w:hAnsi="Times New Roman" w:cs="Times New Roman"/>
      <w:sz w:val="20"/>
      <w:szCs w:val="20"/>
      <w:lang w:val="en-US"/>
    </w:rPr>
  </w:style>
  <w:style w:type="paragraph" w:customStyle="1" w:styleId="DMETW30398BIPAAO">
    <w:name w:val="DM_ETW_30398_BIP_AÇAO"/>
    <w:pPr>
      <w:spacing w:after="0" w:line="240" w:lineRule="auto"/>
    </w:pPr>
    <w:rPr>
      <w:rFonts w:ascii="Times New Roman" w:eastAsia="Times New Roman" w:hAnsi="Times New Roman" w:cs="Times New Roman"/>
      <w:sz w:val="20"/>
      <w:szCs w:val="20"/>
      <w:lang w:val="en-US"/>
    </w:rPr>
  </w:style>
  <w:style w:type="paragraph" w:customStyle="1" w:styleId="DMETW30398BIPDESPADMTRIBUT">
    <w:name w:val="DM_ETW_30398_BIP_DESP_ADM_TRIBUT"/>
    <w:pPr>
      <w:spacing w:after="0" w:line="240" w:lineRule="auto"/>
    </w:pPr>
    <w:rPr>
      <w:rFonts w:ascii="Times New Roman" w:eastAsia="Times New Roman" w:hAnsi="Times New Roman" w:cs="Times New Roman"/>
      <w:sz w:val="20"/>
      <w:szCs w:val="20"/>
      <w:lang w:val="en-US"/>
    </w:rPr>
  </w:style>
  <w:style w:type="paragraph" w:customStyle="1" w:styleId="DMETW30398BIPRFINANCEIRO">
    <w:name w:val="DM_ETW_30398_BIP_RFINANCEIRO"/>
    <w:pPr>
      <w:spacing w:after="0" w:line="240" w:lineRule="auto"/>
    </w:pPr>
    <w:rPr>
      <w:rFonts w:ascii="Times New Roman" w:eastAsia="Times New Roman" w:hAnsi="Times New Roman" w:cs="Times New Roman"/>
      <w:sz w:val="20"/>
      <w:szCs w:val="20"/>
      <w:lang w:val="en-US"/>
    </w:rPr>
  </w:style>
  <w:style w:type="paragraph" w:customStyle="1" w:styleId="DMETW30398BIPPROCESSOSNAOPROVISIONADOS">
    <w:name w:val="DM_ETW_30398_BIP_PROCESSOS_NAO_PROVISIONADOS"/>
    <w:pPr>
      <w:spacing w:after="0" w:line="240" w:lineRule="auto"/>
    </w:pPr>
    <w:rPr>
      <w:rFonts w:ascii="Times New Roman" w:eastAsia="Times New Roman" w:hAnsi="Times New Roman" w:cs="Times New Roman"/>
      <w:sz w:val="20"/>
      <w:szCs w:val="20"/>
      <w:lang w:val="en-US"/>
    </w:rPr>
  </w:style>
  <w:style w:type="paragraph" w:customStyle="1" w:styleId="DMETW30398BIPDESCRIAODOSPROCESSOS">
    <w:name w:val="DM_ETW_30398_BIP_DESCRIÇAO_DOS_PROCESSOS"/>
    <w:pPr>
      <w:spacing w:after="0" w:line="240" w:lineRule="auto"/>
    </w:pPr>
    <w:rPr>
      <w:rFonts w:ascii="Times New Roman" w:eastAsia="Times New Roman" w:hAnsi="Times New Roman" w:cs="Times New Roman"/>
      <w:sz w:val="20"/>
      <w:szCs w:val="20"/>
      <w:lang w:val="en-US"/>
    </w:rPr>
  </w:style>
  <w:style w:type="paragraph" w:customStyle="1" w:styleId="DMETW30398BIPGERENCIAMENTODERISCOS">
    <w:name w:val="DM_ETW_30398_BIP_GERENCIAMENTO_DE_RISCOS"/>
    <w:pPr>
      <w:spacing w:after="0" w:line="240" w:lineRule="auto"/>
    </w:pPr>
    <w:rPr>
      <w:rFonts w:ascii="Times New Roman" w:eastAsia="Times New Roman" w:hAnsi="Times New Roman" w:cs="Times New Roman"/>
      <w:sz w:val="20"/>
      <w:szCs w:val="20"/>
      <w:lang w:val="en-US"/>
    </w:rPr>
  </w:style>
  <w:style w:type="paragraph" w:customStyle="1" w:styleId="DMETW30398BIPCONTRATOS">
    <w:name w:val="DM_ETW_30398_BIP_CONTRATOS"/>
    <w:pPr>
      <w:spacing w:after="0" w:line="240" w:lineRule="auto"/>
    </w:pPr>
    <w:rPr>
      <w:rFonts w:ascii="Times New Roman" w:eastAsia="Times New Roman" w:hAnsi="Times New Roman" w:cs="Times New Roman"/>
      <w:sz w:val="20"/>
      <w:szCs w:val="20"/>
      <w:lang w:val="en-US"/>
    </w:rPr>
  </w:style>
  <w:style w:type="paragraph" w:customStyle="1" w:styleId="DMETW30398BIPASSINATURAS">
    <w:name w:val="DM_ETW_30398_BIP_ASSINATURAS"/>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 w:type="character" w:styleId="Nmerodepgina">
    <w:name w:val="page number"/>
    <w:basedOn w:val="Fontepargpadro"/>
    <w:rsid w:val="0041376C"/>
  </w:style>
  <w:style w:type="paragraph" w:styleId="Corpodetexto">
    <w:name w:val="Body Text"/>
    <w:basedOn w:val="Normal"/>
    <w:link w:val="CorpodetextoChar"/>
    <w:uiPriority w:val="99"/>
    <w:rsid w:val="00DE634C"/>
    <w:pPr>
      <w:widowControl w:val="0"/>
      <w:spacing w:after="0" w:line="240" w:lineRule="auto"/>
      <w:ind w:right="17"/>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DE634C"/>
    <w:rPr>
      <w:rFonts w:ascii="Times New Roman" w:eastAsia="Times New Roman" w:hAnsi="Times New Roman" w:cs="Times New Roman"/>
      <w:sz w:val="24"/>
      <w:szCs w:val="20"/>
      <w:lang w:eastAsia="pt-BR"/>
    </w:rPr>
  </w:style>
  <w:style w:type="paragraph" w:customStyle="1" w:styleId="NoParagraphStyle">
    <w:name w:val="[No Paragraph Style]"/>
    <w:rsid w:val="00DE634C"/>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DE634C"/>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DE634C"/>
    <w:pPr>
      <w:numPr>
        <w:numId w:val="4"/>
      </w:numPr>
      <w:ind w:left="227" w:hanging="227"/>
    </w:pPr>
  </w:style>
  <w:style w:type="paragraph" w:customStyle="1" w:styleId="Sub-heading12ptSpreads">
    <w:name w:val="Sub-heading 12pt (Spreads)"/>
    <w:basedOn w:val="NoParagraphStyle"/>
    <w:uiPriority w:val="99"/>
    <w:rsid w:val="00DE634C"/>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DE634C"/>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DE634C"/>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DE634C"/>
    <w:pPr>
      <w:spacing w:before="120" w:after="120" w:line="240" w:lineRule="auto"/>
    </w:pPr>
    <w:rPr>
      <w:rFonts w:ascii="Tahoma" w:eastAsia="Times New Roman" w:hAnsi="Tahoma" w:cs="Times New Roman"/>
      <w:color w:val="000000"/>
      <w:szCs w:val="24"/>
      <w:lang w:val="en-US"/>
    </w:rPr>
  </w:style>
  <w:style w:type="character" w:customStyle="1" w:styleId="KAMKNormalChar">
    <w:name w:val="KAMKNormal Char"/>
    <w:basedOn w:val="Fontepargpadro"/>
    <w:link w:val="KAMKNormal"/>
    <w:rsid w:val="00DE634C"/>
    <w:rPr>
      <w:rFonts w:ascii="Tahoma" w:eastAsia="Times New Roman" w:hAnsi="Tahoma"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footer" Target="footer6.xml"/><Relationship Id="rId42" Type="http://schemas.openxmlformats.org/officeDocument/2006/relationships/footer" Target="footer16.xml"/><Relationship Id="rId63" Type="http://schemas.openxmlformats.org/officeDocument/2006/relationships/footer" Target="foot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170" Type="http://schemas.openxmlformats.org/officeDocument/2006/relationships/footer" Target="footer80.xml"/><Relationship Id="rId107" Type="http://schemas.openxmlformats.org/officeDocument/2006/relationships/header" Target="header49.xm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footer" Target="footer59.xml"/><Relationship Id="rId149" Type="http://schemas.openxmlformats.org/officeDocument/2006/relationships/header" Target="header70.xml"/><Relationship Id="rId5" Type="http://schemas.openxmlformats.org/officeDocument/2006/relationships/styles" Target="styles.xml"/><Relationship Id="rId95" Type="http://schemas.openxmlformats.org/officeDocument/2006/relationships/header" Target="header43.xml"/><Relationship Id="rId160" Type="http://schemas.openxmlformats.org/officeDocument/2006/relationships/footer" Target="footer75.xml"/><Relationship Id="rId181" Type="http://schemas.openxmlformats.org/officeDocument/2006/relationships/footer" Target="footer85.xml"/><Relationship Id="rId22" Type="http://schemas.openxmlformats.org/officeDocument/2006/relationships/header" Target="header7.xml"/><Relationship Id="rId43" Type="http://schemas.openxmlformats.org/officeDocument/2006/relationships/footer" Target="footer17.xml"/><Relationship Id="rId64" Type="http://schemas.openxmlformats.org/officeDocument/2006/relationships/header" Target="header28.xml"/><Relationship Id="rId118" Type="http://schemas.openxmlformats.org/officeDocument/2006/relationships/footer" Target="footer54.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header" Target="header50.xml"/><Relationship Id="rId129" Type="http://schemas.openxmlformats.org/officeDocument/2006/relationships/header" Target="header60.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6" Type="http://schemas.openxmlformats.org/officeDocument/2006/relationships/settings" Target="settings.xml"/><Relationship Id="rId23" Type="http://schemas.openxmlformats.org/officeDocument/2006/relationships/header" Target="header8.xml"/><Relationship Id="rId119" Type="http://schemas.openxmlformats.org/officeDocument/2006/relationships/header" Target="header55.xml"/><Relationship Id="rId44" Type="http://schemas.openxmlformats.org/officeDocument/2006/relationships/header" Target="header18.xml"/><Relationship Id="rId65" Type="http://schemas.openxmlformats.org/officeDocument/2006/relationships/header" Target="header29.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172" Type="http://schemas.openxmlformats.org/officeDocument/2006/relationships/footer" Target="footer8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49.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image" Target="media/image3.png"/><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header" Target="header58.xml"/><Relationship Id="rId141" Type="http://schemas.openxmlformats.org/officeDocument/2006/relationships/header" Target="header66.xml"/><Relationship Id="rId146" Type="http://schemas.openxmlformats.org/officeDocument/2006/relationships/footer" Target="footer68.xml"/><Relationship Id="rId167" Type="http://schemas.openxmlformats.org/officeDocument/2006/relationships/header" Target="header79.xml"/><Relationship Id="rId7" Type="http://schemas.openxmlformats.org/officeDocument/2006/relationships/webSettings" Target="webSettings.xml"/><Relationship Id="rId71" Type="http://schemas.openxmlformats.org/officeDocument/2006/relationships/header" Target="header32.xml"/><Relationship Id="rId92" Type="http://schemas.openxmlformats.org/officeDocument/2006/relationships/footer" Target="footer41.xml"/><Relationship Id="rId162" Type="http://schemas.openxmlformats.org/officeDocument/2006/relationships/header" Target="header77.xml"/><Relationship Id="rId183" Type="http://schemas.openxmlformats.org/officeDocument/2006/relationships/header" Target="header87.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header" Target="header39.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header" Target="header61.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61" Type="http://schemas.openxmlformats.org/officeDocument/2006/relationships/footer" Target="footer26.xml"/><Relationship Id="rId82" Type="http://schemas.openxmlformats.org/officeDocument/2006/relationships/footer" Target="footer36.xml"/><Relationship Id="rId152" Type="http://schemas.openxmlformats.org/officeDocument/2006/relationships/footer" Target="footer71.xml"/><Relationship Id="rId173" Type="http://schemas.openxmlformats.org/officeDocument/2006/relationships/header" Target="header8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8" Type="http://schemas.openxmlformats.org/officeDocument/2006/relationships/footnotes" Target="footnotes.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7.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79" Type="http://schemas.openxmlformats.org/officeDocument/2006/relationships/header" Target="header85.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106" Type="http://schemas.openxmlformats.org/officeDocument/2006/relationships/footer" Target="footer48.xml"/><Relationship Id="rId127" Type="http://schemas.openxmlformats.org/officeDocument/2006/relationships/footer" Target="footer58.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header" Target="header35.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eader" Target="header86.xml"/><Relationship Id="rId26" Type="http://schemas.openxmlformats.org/officeDocument/2006/relationships/header" Target="header9.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16" Type="http://schemas.openxmlformats.org/officeDocument/2006/relationships/header" Target="header4.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theme" Target="theme/theme1.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2.xml"/><Relationship Id="rId134" Type="http://schemas.openxmlformats.org/officeDocument/2006/relationships/footer" Target="footer62.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6.xml"/><Relationship Id="rId124" Type="http://schemas.openxmlformats.org/officeDocument/2006/relationships/footer" Target="footer57.xml"/><Relationship Id="rId70" Type="http://schemas.openxmlformats.org/officeDocument/2006/relationships/header" Target="header31.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 Type="http://schemas.openxmlformats.org/officeDocument/2006/relationships/customXml" Target="../customXml/item1.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header" Target="header53.xml"/><Relationship Id="rId60" Type="http://schemas.openxmlformats.org/officeDocument/2006/relationships/footer" Target="footer25.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s>
</file>

<file path=word/_rels/header12.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3C82EA2FE65A4482BEFD491DCC1A58" ma:contentTypeVersion="10" ma:contentTypeDescription="Crie um novo documento." ma:contentTypeScope="" ma:versionID="6bcf0ac24b7a6e80dffb0973889f0a4a">
  <xsd:schema xmlns:xsd="http://www.w3.org/2001/XMLSchema" xmlns:xs="http://www.w3.org/2001/XMLSchema" xmlns:p="http://schemas.microsoft.com/office/2006/metadata/properties" xmlns:ns2="786bbeeb-c489-42bb-8da8-08ffc213d0b2" xmlns:ns3="b97fc7a9-9b8a-40e6-89b7-34746db62baf" targetNamespace="http://schemas.microsoft.com/office/2006/metadata/properties" ma:root="true" ma:fieldsID="6c40bef79711e8257e328e502e56fa96" ns2:_="" ns3:_="">
    <xsd:import namespace="786bbeeb-c489-42bb-8da8-08ffc213d0b2"/>
    <xsd:import namespace="b97fc7a9-9b8a-40e6-89b7-34746db62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bbeeb-c489-42bb-8da8-08ffc213d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fc7a9-9b8a-40e6-89b7-34746db62ba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863AB-D700-4D75-9829-5629F2FF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bbeeb-c489-42bb-8da8-08ffc213d0b2"/>
    <ds:schemaRef ds:uri="b97fc7a9-9b8a-40e6-89b7-34746db6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BC76B-571C-4966-9BF0-15BF55D986DC}">
  <ds:schemaRefs>
    <ds:schemaRef ds:uri="http://schemas.microsoft.com/sharepoint/v3/contenttype/forms"/>
  </ds:schemaRefs>
</ds:datastoreItem>
</file>

<file path=customXml/itemProps3.xml><?xml version="1.0" encoding="utf-8"?>
<ds:datastoreItem xmlns:ds="http://schemas.openxmlformats.org/officeDocument/2006/customXml" ds:itemID="{8F361E5A-7229-477A-B146-16E230E186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9847</Words>
  <Characters>53178</Characters>
  <Application>Microsoft Office Word</Application>
  <DocSecurity>4</DocSecurity>
  <Lines>443</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Petrobras</Company>
  <LinksUpToDate>false</LinksUpToDate>
  <CharactersWithSpaces>62900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cp:lastModifiedBy>Rosilene Pinto de Almeida</cp:lastModifiedBy>
  <cp:revision>2</cp:revision>
  <cp:lastPrinted>2023-03-02T18:56:00Z</cp:lastPrinted>
  <dcterms:created xsi:type="dcterms:W3CDTF">2023-05-12T17:53:00Z</dcterms:created>
  <dcterms:modified xsi:type="dcterms:W3CDTF">2023-05-12T17:53:00Z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0x010100983C82EA2FE65A4482BEFD491DCC1A58</vt:lpwstr>
  </property>
  <property fmtid="{D5CDD505-2E9C-101B-9397-08002B2CF9AE}" pid="3" name="MSIP_Label_140b9f7d-8e3a-482f-9702-4b7ffc40985a_Enabled">
    <vt:lpwstr>true</vt:lpwstr>
  </property>
  <property fmtid="{D5CDD505-2E9C-101B-9397-08002B2CF9AE}" pid="4" name="MSIP_Label_140b9f7d-8e3a-482f-9702-4b7ffc40985a_SetDate">
    <vt:lpwstr>2023-05-12T17:52:58Z</vt:lpwstr>
  </property>
  <property fmtid="{D5CDD505-2E9C-101B-9397-08002B2CF9AE}" pid="5" name="MSIP_Label_140b9f7d-8e3a-482f-9702-4b7ffc40985a_Method">
    <vt:lpwstr>Privileged</vt:lpwstr>
  </property>
  <property fmtid="{D5CDD505-2E9C-101B-9397-08002B2CF9AE}" pid="6" name="MSIP_Label_140b9f7d-8e3a-482f-9702-4b7ffc40985a_Name">
    <vt:lpwstr>Pública</vt:lpwstr>
  </property>
  <property fmtid="{D5CDD505-2E9C-101B-9397-08002B2CF9AE}" pid="7" name="MSIP_Label_140b9f7d-8e3a-482f-9702-4b7ffc40985a_SiteId">
    <vt:lpwstr>5b6f6241-9a57-4be4-8e50-1dfa72e79a57</vt:lpwstr>
  </property>
  <property fmtid="{D5CDD505-2E9C-101B-9397-08002B2CF9AE}" pid="8" name="MSIP_Label_140b9f7d-8e3a-482f-9702-4b7ffc40985a_ActionId">
    <vt:lpwstr>90346bc2-081f-4425-a443-6bf93dd5edff</vt:lpwstr>
  </property>
  <property fmtid="{D5CDD505-2E9C-101B-9397-08002B2CF9AE}" pid="9" name="MSIP_Label_140b9f7d-8e3a-482f-9702-4b7ffc40985a_ContentBits">
    <vt:lpwstr>2</vt:lpwstr>
  </property>
</Properties>
</file>